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AB115" w14:textId="589A2614" w:rsidR="00120FE5" w:rsidRPr="00120FE5" w:rsidRDefault="00120FE5" w:rsidP="00120FE5">
      <w:pPr>
        <w:tabs>
          <w:tab w:val="left" w:pos="1985"/>
        </w:tabs>
        <w:ind w:left="1980" w:hanging="1980"/>
        <w:rPr>
          <w:rFonts w:cstheme="minorHAnsi"/>
          <w:b/>
          <w:sz w:val="24"/>
        </w:rPr>
      </w:pPr>
      <w:bookmarkStart w:id="0" w:name="Title"/>
      <w:bookmarkStart w:id="1" w:name="DocumentFor"/>
      <w:bookmarkEnd w:id="0"/>
      <w:bookmarkEnd w:id="1"/>
      <w:r w:rsidRPr="00120FE5">
        <w:rPr>
          <w:rFonts w:cstheme="minorHAnsi"/>
          <w:b/>
          <w:sz w:val="24"/>
        </w:rPr>
        <w:t>3GPP TSG-RAN WG4 Meeting #110</w:t>
      </w:r>
      <w:r w:rsidRPr="00120FE5">
        <w:rPr>
          <w:rFonts w:cstheme="minorHAnsi"/>
          <w:b/>
          <w:sz w:val="24"/>
        </w:rPr>
        <w:tab/>
      </w:r>
      <w:r w:rsidRPr="00120FE5">
        <w:rPr>
          <w:rFonts w:cstheme="minorHAnsi"/>
          <w:b/>
          <w:sz w:val="24"/>
        </w:rPr>
        <w:tab/>
      </w:r>
      <w:r w:rsidRPr="00120FE5">
        <w:rPr>
          <w:rFonts w:cstheme="minorHAnsi"/>
          <w:b/>
          <w:sz w:val="24"/>
        </w:rPr>
        <w:tab/>
      </w:r>
      <w:r w:rsidRPr="00120FE5">
        <w:rPr>
          <w:rFonts w:cstheme="minorHAnsi"/>
          <w:b/>
          <w:sz w:val="24"/>
        </w:rPr>
        <w:tab/>
      </w:r>
      <w:r>
        <w:rPr>
          <w:rFonts w:cstheme="minorHAnsi"/>
          <w:b/>
          <w:sz w:val="24"/>
        </w:rPr>
        <w:t xml:space="preserve">                                </w:t>
      </w:r>
      <w:r w:rsidR="00C16F13" w:rsidRPr="00C16F13">
        <w:rPr>
          <w:rFonts w:cstheme="minorHAnsi"/>
          <w:b/>
          <w:sz w:val="24"/>
        </w:rPr>
        <w:t>R4-2401195</w:t>
      </w:r>
    </w:p>
    <w:p w14:paraId="5B8966C0" w14:textId="77777777" w:rsidR="00120FE5" w:rsidRDefault="00120FE5" w:rsidP="00120FE5">
      <w:pPr>
        <w:tabs>
          <w:tab w:val="left" w:pos="1985"/>
        </w:tabs>
        <w:ind w:left="1980" w:hanging="1980"/>
        <w:rPr>
          <w:rFonts w:cstheme="minorHAnsi"/>
          <w:b/>
          <w:sz w:val="24"/>
        </w:rPr>
      </w:pPr>
      <w:r w:rsidRPr="00120FE5">
        <w:rPr>
          <w:rFonts w:cstheme="minorHAnsi"/>
          <w:b/>
          <w:sz w:val="24"/>
        </w:rPr>
        <w:t>Athens, GR,</w:t>
      </w:r>
      <w:r>
        <w:rPr>
          <w:rFonts w:ascii="Arial" w:eastAsia="宋体" w:hAnsi="Arial" w:cs="Arial"/>
          <w:b/>
        </w:rPr>
        <w:t xml:space="preserve"> 26 Feb – 01 Mar, 2024</w:t>
      </w:r>
      <w:r w:rsidRPr="00645B86">
        <w:rPr>
          <w:rFonts w:cstheme="minorHAnsi"/>
          <w:b/>
          <w:sz w:val="24"/>
        </w:rPr>
        <w:t xml:space="preserve"> </w:t>
      </w:r>
    </w:p>
    <w:p w14:paraId="38BD0BD2" w14:textId="10E5D0D6"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8.</w:t>
      </w:r>
      <w:r w:rsidR="00120FE5">
        <w:rPr>
          <w:rFonts w:cstheme="minorHAnsi"/>
          <w:b/>
          <w:sz w:val="24"/>
        </w:rPr>
        <w:t>5</w:t>
      </w:r>
      <w:r>
        <w:rPr>
          <w:rFonts w:cstheme="minorHAnsi"/>
          <w:b/>
          <w:sz w:val="24"/>
        </w:rPr>
        <w:t>.</w:t>
      </w:r>
      <w:r w:rsidR="00120FE5">
        <w:rPr>
          <w:rFonts w:cstheme="minorHAnsi"/>
          <w:b/>
          <w:sz w:val="24"/>
        </w:rPr>
        <w:t>1</w:t>
      </w:r>
      <w:r>
        <w:rPr>
          <w:rFonts w:cstheme="minorHAnsi"/>
          <w:b/>
          <w:sz w:val="24"/>
        </w:rPr>
        <w:t>.</w:t>
      </w:r>
      <w:r w:rsidR="00120FE5">
        <w:rPr>
          <w:rFonts w:cstheme="minorHAnsi"/>
          <w:b/>
          <w:sz w:val="24"/>
        </w:rPr>
        <w:t>1</w:t>
      </w:r>
    </w:p>
    <w:p w14:paraId="477B53E6" w14:textId="42ED6F67" w:rsidR="00B04697" w:rsidRPr="00120FE5" w:rsidRDefault="00B04697" w:rsidP="00B04697">
      <w:pPr>
        <w:tabs>
          <w:tab w:val="left" w:pos="1985"/>
        </w:tabs>
        <w:ind w:left="1980" w:hanging="1980"/>
        <w:rPr>
          <w:b/>
        </w:rPr>
      </w:pPr>
      <w:r w:rsidRPr="007861AF">
        <w:rPr>
          <w:rFonts w:cstheme="minorHAnsi"/>
          <w:b/>
          <w:sz w:val="24"/>
        </w:rPr>
        <w:t>Title:</w:t>
      </w:r>
      <w:r w:rsidRPr="00645B86">
        <w:rPr>
          <w:rFonts w:cstheme="minorHAnsi"/>
          <w:b/>
          <w:sz w:val="24"/>
        </w:rPr>
        <w:t xml:space="preserve"> </w:t>
      </w:r>
      <w:r w:rsidRPr="007861AF">
        <w:rPr>
          <w:rFonts w:cstheme="minorHAnsi"/>
          <w:sz w:val="24"/>
        </w:rPr>
        <w:tab/>
      </w:r>
      <w:r w:rsidRPr="00120FE5">
        <w:rPr>
          <w:rFonts w:cstheme="minorHAnsi"/>
          <w:b/>
          <w:sz w:val="24"/>
        </w:rPr>
        <w:t xml:space="preserve">Discussion on RRM requirements for combinations of pre-configured MGs and multiple concurrent MGs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54DEE1A0" w14:textId="0BC54628" w:rsidR="004607E0" w:rsidRDefault="00464982" w:rsidP="00932D01">
      <w:pPr>
        <w:tabs>
          <w:tab w:val="num" w:pos="2160"/>
        </w:tabs>
        <w:rPr>
          <w:rFonts w:cstheme="minorHAnsi"/>
          <w:bCs/>
        </w:rPr>
      </w:pPr>
      <w:bookmarkStart w:id="2" w:name="_Hlk149116750"/>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 xml:space="preserve">8 NR measurement gap enhance WI was </w:t>
      </w:r>
      <w:r w:rsidR="00932D01">
        <w:rPr>
          <w:rFonts w:cstheme="minorHAnsi"/>
          <w:bCs/>
        </w:rPr>
        <w:t xml:space="preserve">further </w:t>
      </w:r>
      <w:r w:rsidR="00C9449B">
        <w:rPr>
          <w:rFonts w:cstheme="minorHAnsi"/>
          <w:bCs/>
        </w:rPr>
        <w:t>discussed</w:t>
      </w:r>
      <w:r w:rsidR="00D12979" w:rsidRPr="002440D5">
        <w:rPr>
          <w:rFonts w:cstheme="minorHAnsi"/>
          <w:bCs/>
        </w:rPr>
        <w:t>. In this paper,</w:t>
      </w:r>
      <w:r w:rsidR="007B6DAA" w:rsidRPr="002440D5">
        <w:rPr>
          <w:rFonts w:cstheme="minorHAnsi"/>
          <w:bCs/>
        </w:rPr>
        <w:t xml:space="preserve"> </w:t>
      </w:r>
      <w:r w:rsidR="00D12B37">
        <w:rPr>
          <w:rFonts w:cstheme="minorHAnsi"/>
          <w:bCs/>
        </w:rPr>
        <w:t xml:space="preserve">the considerations on </w:t>
      </w:r>
      <w:r w:rsidR="00932D01">
        <w:rPr>
          <w:rFonts w:cstheme="minorHAnsi"/>
          <w:bCs/>
        </w:rPr>
        <w:t>several open issues</w:t>
      </w:r>
      <w:r w:rsidR="00B25151">
        <w:rPr>
          <w:rFonts w:cstheme="minorHAnsi"/>
          <w:bCs/>
        </w:rPr>
        <w:t xml:space="preserve"> </w:t>
      </w:r>
      <w:r w:rsidR="009E671C">
        <w:rPr>
          <w:rFonts w:cstheme="minorHAnsi"/>
          <w:bCs/>
        </w:rPr>
        <w:t xml:space="preserve">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w:t>
      </w:r>
      <w:r w:rsidR="00831696">
        <w:rPr>
          <w:rFonts w:cstheme="minorHAnsi"/>
          <w:bCs/>
        </w:rPr>
        <w:t xml:space="preserve"> [1]</w:t>
      </w:r>
      <w:r w:rsidR="00C95E5E">
        <w:rPr>
          <w:rFonts w:cstheme="minorHAnsi"/>
          <w:bCs/>
        </w:rPr>
        <w:t>[2]</w:t>
      </w:r>
      <w:r w:rsidR="00831696">
        <w:rPr>
          <w:rFonts w:cstheme="minorHAnsi"/>
          <w:bCs/>
        </w:rPr>
        <w:t xml:space="preserve"> was provided.</w:t>
      </w:r>
      <w:r w:rsidR="00A24670">
        <w:rPr>
          <w:rFonts w:cstheme="minorHAnsi"/>
          <w:bCs/>
        </w:rPr>
        <w:t xml:space="preserve"> </w:t>
      </w:r>
    </w:p>
    <w:bookmarkEnd w:id="2"/>
    <w:p w14:paraId="127E698F" w14:textId="13A746D6"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 xml:space="preserve">Discussion on </w:t>
      </w:r>
      <w:r w:rsidR="00E636E7">
        <w:rPr>
          <w:rFonts w:asciiTheme="minorHAnsi" w:hAnsiTheme="minorHAnsi" w:cstheme="minorHAnsi"/>
          <w:lang w:eastAsia="zh-CN"/>
        </w:rPr>
        <w:t xml:space="preserve">RRM requirements </w:t>
      </w:r>
      <w:r>
        <w:rPr>
          <w:rFonts w:asciiTheme="minorHAnsi" w:hAnsiTheme="minorHAnsi" w:cstheme="minorHAnsi"/>
          <w:lang w:eastAsia="zh-CN"/>
        </w:rPr>
        <w:t>for</w:t>
      </w:r>
      <w:r w:rsidR="00946C2B">
        <w:rPr>
          <w:rFonts w:asciiTheme="minorHAnsi" w:hAnsiTheme="minorHAnsi" w:cstheme="minorHAnsi"/>
          <w:lang w:eastAsia="zh-CN"/>
        </w:rPr>
        <w:t xml:space="preserve"> Case 1</w:t>
      </w:r>
    </w:p>
    <w:p w14:paraId="7A87BE11" w14:textId="62EBFD78" w:rsidR="000000A2" w:rsidRPr="00D02F46" w:rsidRDefault="000000A2" w:rsidP="00057C3B">
      <w:pPr>
        <w:pStyle w:val="1"/>
        <w:numPr>
          <w:ilvl w:val="1"/>
          <w:numId w:val="2"/>
        </w:numPr>
        <w:rPr>
          <w:rFonts w:asciiTheme="minorHAnsi" w:hAnsiTheme="minorHAnsi" w:cstheme="minorHAnsi"/>
          <w:bCs/>
        </w:rPr>
      </w:pPr>
      <w:bookmarkStart w:id="3" w:name="OLE_LINK14"/>
      <w:bookmarkStart w:id="4" w:name="OLE_LINK15"/>
      <w:r>
        <w:rPr>
          <w:rFonts w:asciiTheme="minorHAnsi" w:hAnsiTheme="minorHAnsi" w:cstheme="minorHAnsi"/>
          <w:bCs/>
        </w:rPr>
        <w:t>Activation delay</w:t>
      </w:r>
    </w:p>
    <w:p w14:paraId="4602C2F2" w14:textId="1E26AD81" w:rsidR="002241D0" w:rsidRDefault="00FC5014" w:rsidP="002241D0">
      <w:pPr>
        <w:tabs>
          <w:tab w:val="num" w:pos="2160"/>
        </w:tabs>
        <w:rPr>
          <w:rFonts w:cstheme="minorHAnsi"/>
          <w:bCs/>
        </w:rPr>
      </w:pPr>
      <w:bookmarkStart w:id="5" w:name="_Hlk149074972"/>
      <w:r>
        <w:rPr>
          <w:rFonts w:cstheme="minorHAnsi" w:hint="eastAsia"/>
          <w:bCs/>
        </w:rPr>
        <w:t>F</w:t>
      </w:r>
      <w:r>
        <w:rPr>
          <w:rFonts w:cstheme="minorHAnsi"/>
          <w:bCs/>
        </w:rPr>
        <w:t>or the dynamic collision Scenario 1</w:t>
      </w:r>
      <w:r w:rsidR="00C01E30">
        <w:rPr>
          <w:rFonts w:cstheme="minorHAnsi"/>
          <w:bCs/>
        </w:rPr>
        <w:t>, one of important open issue is how to define the activation delay requirements</w:t>
      </w:r>
      <w:r w:rsidR="007A1307">
        <w:rPr>
          <w:rFonts w:cstheme="minorHAnsi"/>
          <w:bCs/>
        </w:rPr>
        <w:t xml:space="preserve"> [2]</w:t>
      </w:r>
      <w:r w:rsidR="00C01E30">
        <w:rPr>
          <w:rFonts w:cstheme="minorHAnsi"/>
          <w:bCs/>
        </w:rPr>
        <w:t xml:space="preserve">. </w:t>
      </w:r>
    </w:p>
    <w:tbl>
      <w:tblPr>
        <w:tblStyle w:val="af8"/>
        <w:tblW w:w="0" w:type="auto"/>
        <w:tblLook w:val="04A0" w:firstRow="1" w:lastRow="0" w:firstColumn="1" w:lastColumn="0" w:noHBand="0" w:noVBand="1"/>
      </w:tblPr>
      <w:tblGrid>
        <w:gridCol w:w="9629"/>
      </w:tblGrid>
      <w:tr w:rsidR="00BF08B3" w14:paraId="6AFC2753" w14:textId="77777777" w:rsidTr="00BF08B3">
        <w:tc>
          <w:tcPr>
            <w:tcW w:w="9629" w:type="dxa"/>
          </w:tcPr>
          <w:p w14:paraId="2923B212" w14:textId="77777777" w:rsidR="006100FD" w:rsidRPr="0052671C" w:rsidRDefault="006100FD" w:rsidP="006100FD">
            <w:pPr>
              <w:rPr>
                <w:b/>
                <w:u w:val="single"/>
                <w:lang w:eastAsia="ko-KR"/>
              </w:rPr>
            </w:pPr>
            <w:r w:rsidRPr="0052671C">
              <w:rPr>
                <w:b/>
                <w:u w:val="single"/>
                <w:lang w:eastAsia="ko-KR"/>
              </w:rPr>
              <w:t>Issue 2-1-1: [Case 1] - [Scenario 1] Further clarification on the agreement from scenario 1?</w:t>
            </w:r>
          </w:p>
          <w:p w14:paraId="59732C7C" w14:textId="77777777" w:rsidR="006100FD" w:rsidRPr="0052671C" w:rsidRDefault="006100FD" w:rsidP="00637B06">
            <w:pPr>
              <w:pStyle w:val="af6"/>
              <w:widowControl/>
              <w:numPr>
                <w:ilvl w:val="0"/>
                <w:numId w:val="4"/>
              </w:numPr>
              <w:spacing w:after="120"/>
              <w:ind w:left="720"/>
              <w:contextualSpacing w:val="0"/>
              <w:jc w:val="left"/>
              <w:rPr>
                <w:rFonts w:eastAsia="宋体"/>
                <w:szCs w:val="24"/>
              </w:rPr>
            </w:pPr>
            <w:r w:rsidRPr="0052671C">
              <w:rPr>
                <w:rFonts w:eastAsia="宋体"/>
                <w:szCs w:val="24"/>
              </w:rPr>
              <w:t>Background:</w:t>
            </w:r>
          </w:p>
          <w:p w14:paraId="327E89FB" w14:textId="77777777" w:rsidR="006100FD" w:rsidRPr="00444C8F" w:rsidRDefault="006100FD" w:rsidP="00637B06">
            <w:pPr>
              <w:pStyle w:val="af6"/>
              <w:widowControl/>
              <w:numPr>
                <w:ilvl w:val="1"/>
                <w:numId w:val="4"/>
              </w:numPr>
              <w:spacing w:after="120"/>
              <w:ind w:left="1080"/>
              <w:contextualSpacing w:val="0"/>
              <w:jc w:val="left"/>
              <w:rPr>
                <w:rFonts w:eastAsia="宋体"/>
                <w:color w:val="000000" w:themeColor="text1"/>
                <w:szCs w:val="24"/>
              </w:rPr>
            </w:pPr>
            <w:r w:rsidRPr="00444C8F">
              <w:rPr>
                <w:rFonts w:eastAsia="宋体"/>
                <w:color w:val="000000" w:themeColor="text1"/>
                <w:szCs w:val="24"/>
              </w:rPr>
              <w:t>Agreements from dynamic collision:</w:t>
            </w:r>
          </w:p>
          <w:p w14:paraId="3B804278" w14:textId="25A5C7F3" w:rsidR="006100FD" w:rsidRPr="00C01E30" w:rsidRDefault="006100FD" w:rsidP="00637B06">
            <w:pPr>
              <w:pStyle w:val="af6"/>
              <w:widowControl/>
              <w:numPr>
                <w:ilvl w:val="2"/>
                <w:numId w:val="4"/>
              </w:numPr>
              <w:overflowPunct w:val="0"/>
              <w:autoSpaceDE w:val="0"/>
              <w:autoSpaceDN w:val="0"/>
              <w:adjustRightInd w:val="0"/>
              <w:spacing w:after="120"/>
              <w:ind w:left="1800"/>
              <w:contextualSpacing w:val="0"/>
              <w:jc w:val="left"/>
              <w:textAlignment w:val="baseline"/>
              <w:rPr>
                <w:color w:val="000000"/>
                <w:szCs w:val="24"/>
              </w:rPr>
            </w:pPr>
            <w:r w:rsidRPr="00C01E30">
              <w:rPr>
                <w:rFonts w:hint="eastAsia"/>
                <w:color w:val="000000"/>
                <w:szCs w:val="24"/>
              </w:rPr>
              <w:t xml:space="preserve">A collision between a change in the status of a pre-configured MG (MG#1) and a gap instance happens when the change occurs </w:t>
            </w:r>
            <w:r w:rsidRPr="00C01E30">
              <w:rPr>
                <w:rFonts w:hint="eastAsia"/>
                <w:color w:val="000000"/>
                <w:szCs w:val="24"/>
              </w:rPr>
              <w:t>≤</w:t>
            </w:r>
            <w:r w:rsidRPr="00C01E30">
              <w:rPr>
                <w:rFonts w:hint="eastAsia"/>
                <w:color w:val="000000"/>
                <w:szCs w:val="24"/>
              </w:rPr>
              <w:t xml:space="preserve"> 4 ms before the start or </w:t>
            </w:r>
            <w:r w:rsidRPr="00C01E30">
              <w:rPr>
                <w:rFonts w:hint="eastAsia"/>
                <w:color w:val="000000"/>
                <w:szCs w:val="24"/>
              </w:rPr>
              <w:t>≤</w:t>
            </w:r>
            <w:r w:rsidRPr="00C01E30">
              <w:rPr>
                <w:rFonts w:hint="eastAsia"/>
                <w:color w:val="000000"/>
                <w:szCs w:val="24"/>
              </w:rPr>
              <w:t xml:space="preserve"> 4 ms after the end of a gap instance of an activated concurrent MG (MG#2) the Pre-MG status and dropping</w:t>
            </w:r>
            <w:r w:rsidRPr="00C01E30">
              <w:rPr>
                <w:color w:val="000000"/>
                <w:szCs w:val="24"/>
              </w:rPr>
              <w:t xml:space="preserve"> rule shall be applied </w:t>
            </w:r>
            <w:r w:rsidRPr="00C01E30">
              <w:rPr>
                <w:color w:val="FF0000"/>
                <w:szCs w:val="24"/>
              </w:rPr>
              <w:t>5ms</w:t>
            </w:r>
            <w:r w:rsidRPr="00C01E30">
              <w:rPr>
                <w:color w:val="000000"/>
                <w:szCs w:val="24"/>
              </w:rPr>
              <w:t xml:space="preserve"> after the overlapping MG and UE should continue the measurement within the MG#2</w:t>
            </w:r>
          </w:p>
          <w:p w14:paraId="4282B8BB" w14:textId="77777777" w:rsidR="006100FD" w:rsidRPr="00C01E30" w:rsidRDefault="006100FD" w:rsidP="00637B06">
            <w:pPr>
              <w:pStyle w:val="af6"/>
              <w:widowControl/>
              <w:numPr>
                <w:ilvl w:val="3"/>
                <w:numId w:val="4"/>
              </w:numPr>
              <w:spacing w:after="120"/>
              <w:ind w:left="2520"/>
              <w:contextualSpacing w:val="0"/>
              <w:jc w:val="left"/>
              <w:rPr>
                <w:color w:val="000000"/>
                <w:szCs w:val="24"/>
                <w:highlight w:val="yellow"/>
              </w:rPr>
            </w:pPr>
            <w:r w:rsidRPr="00C01E30">
              <w:rPr>
                <w:color w:val="000000"/>
                <w:szCs w:val="24"/>
                <w:highlight w:val="yellow"/>
              </w:rPr>
              <w:t>TBD whether same Pre-MG activation delay requirements as Rel-17 can still be re-used</w:t>
            </w:r>
          </w:p>
          <w:p w14:paraId="2BF5AE2F" w14:textId="77777777" w:rsidR="006100FD" w:rsidRPr="00444C8F" w:rsidRDefault="006100FD" w:rsidP="00637B06">
            <w:pPr>
              <w:pStyle w:val="af6"/>
              <w:widowControl/>
              <w:numPr>
                <w:ilvl w:val="3"/>
                <w:numId w:val="4"/>
              </w:numPr>
              <w:spacing w:after="120"/>
              <w:ind w:left="2520"/>
              <w:contextualSpacing w:val="0"/>
              <w:jc w:val="left"/>
              <w:rPr>
                <w:rFonts w:eastAsia="宋体"/>
                <w:color w:val="000000" w:themeColor="text1"/>
                <w:szCs w:val="24"/>
              </w:rPr>
            </w:pPr>
            <w:r w:rsidRPr="00444C8F">
              <w:rPr>
                <w:rFonts w:eastAsia="宋体"/>
                <w:szCs w:val="24"/>
              </w:rPr>
              <w:t>The collision scenario in this issue is depicted in the figure below:</w:t>
            </w:r>
          </w:p>
          <w:p w14:paraId="0B280929" w14:textId="77777777" w:rsidR="006100FD" w:rsidRPr="00A528F9" w:rsidRDefault="006100FD" w:rsidP="006100FD">
            <w:pPr>
              <w:spacing w:after="120"/>
              <w:jc w:val="center"/>
              <w:rPr>
                <w:color w:val="000000" w:themeColor="text1"/>
                <w:szCs w:val="24"/>
              </w:rPr>
            </w:pPr>
            <w:r w:rsidRPr="00A528F9">
              <w:rPr>
                <w:noProof/>
                <w:color w:val="000000" w:themeColor="text1"/>
                <w:szCs w:val="24"/>
              </w:rPr>
              <w:drawing>
                <wp:inline distT="0" distB="0" distL="0" distR="0" wp14:anchorId="43966883" wp14:editId="7C34521D">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18DCD5A0" w14:textId="36EB4960" w:rsidR="00BF08B3" w:rsidRPr="0052671C" w:rsidRDefault="00BF08B3" w:rsidP="0052671C">
            <w:pPr>
              <w:spacing w:after="120"/>
              <w:rPr>
                <w:rFonts w:cstheme="minorHAnsi"/>
                <w:bCs/>
              </w:rPr>
            </w:pPr>
          </w:p>
        </w:tc>
      </w:tr>
    </w:tbl>
    <w:p w14:paraId="6AC5B390" w14:textId="77777777" w:rsidR="00C332BB" w:rsidRDefault="00C332BB" w:rsidP="002241D0">
      <w:pPr>
        <w:tabs>
          <w:tab w:val="num" w:pos="2160"/>
        </w:tabs>
        <w:rPr>
          <w:rFonts w:cstheme="minorHAnsi"/>
          <w:bCs/>
        </w:rPr>
      </w:pPr>
    </w:p>
    <w:p w14:paraId="0589F5C3" w14:textId="03E683B8" w:rsidR="00C01E30" w:rsidRDefault="00C01E30" w:rsidP="00623E4F">
      <w:pPr>
        <w:tabs>
          <w:tab w:val="num" w:pos="2160"/>
        </w:tabs>
        <w:rPr>
          <w:rFonts w:cstheme="minorHAnsi"/>
          <w:bCs/>
        </w:rPr>
      </w:pPr>
      <w:r>
        <w:rPr>
          <w:rFonts w:cstheme="minorHAnsi" w:hint="eastAsia"/>
          <w:bCs/>
        </w:rPr>
        <w:t>I</w:t>
      </w:r>
      <w:r>
        <w:rPr>
          <w:rFonts w:cstheme="minorHAnsi"/>
          <w:bCs/>
        </w:rPr>
        <w:t xml:space="preserve">n TS38.133, the (de)activation delay requirement </w:t>
      </w:r>
      <w:r w:rsidR="00D547B4">
        <w:rPr>
          <w:rFonts w:cstheme="minorHAnsi"/>
          <w:bCs/>
        </w:rPr>
        <w:t>w</w:t>
      </w:r>
      <w:r w:rsidR="00DC27AA">
        <w:rPr>
          <w:rFonts w:cstheme="minorHAnsi"/>
          <w:bCs/>
        </w:rPr>
        <w:t>as</w:t>
      </w:r>
      <w:r w:rsidR="00D547B4">
        <w:rPr>
          <w:rFonts w:cstheme="minorHAnsi"/>
          <w:bCs/>
        </w:rPr>
        <w:t xml:space="preserve"> composed of</w:t>
      </w:r>
      <w:r>
        <w:rPr>
          <w:rFonts w:cstheme="minorHAnsi"/>
          <w:bCs/>
        </w:rPr>
        <w:t xml:space="preserve"> several </w:t>
      </w:r>
      <w:r w:rsidR="00D547B4">
        <w:rPr>
          <w:rFonts w:cstheme="minorHAnsi"/>
          <w:bCs/>
        </w:rPr>
        <w:t>parts</w:t>
      </w:r>
      <w:r>
        <w:rPr>
          <w:rFonts w:cstheme="minorHAnsi"/>
          <w:bCs/>
        </w:rPr>
        <w:t>:</w:t>
      </w:r>
    </w:p>
    <w:p w14:paraId="29E5C544" w14:textId="1BCFE632" w:rsidR="00C01E30" w:rsidRDefault="00C01E30" w:rsidP="00637B06">
      <w:pPr>
        <w:pStyle w:val="af6"/>
        <w:numPr>
          <w:ilvl w:val="0"/>
          <w:numId w:val="6"/>
        </w:numPr>
        <w:tabs>
          <w:tab w:val="num" w:pos="2160"/>
        </w:tabs>
        <w:rPr>
          <w:rFonts w:cstheme="minorHAnsi"/>
          <w:bCs/>
        </w:rPr>
      </w:pPr>
      <w:r>
        <w:rPr>
          <w:rFonts w:cstheme="minorHAnsi"/>
          <w:bCs/>
        </w:rPr>
        <w:t>The total delay time allowed</w:t>
      </w:r>
    </w:p>
    <w:p w14:paraId="5DF48464" w14:textId="709C2AEE" w:rsidR="00C01E30" w:rsidRDefault="00B0453E" w:rsidP="00637B06">
      <w:pPr>
        <w:pStyle w:val="af6"/>
        <w:numPr>
          <w:ilvl w:val="0"/>
          <w:numId w:val="6"/>
        </w:numPr>
        <w:tabs>
          <w:tab w:val="num" w:pos="2160"/>
        </w:tabs>
        <w:rPr>
          <w:rFonts w:cstheme="minorHAnsi"/>
          <w:bCs/>
        </w:rPr>
      </w:pPr>
      <w:r>
        <w:rPr>
          <w:rFonts w:cstheme="minorHAnsi"/>
          <w:bCs/>
        </w:rPr>
        <w:t>The point of activation/deactivation takes effort</w:t>
      </w:r>
    </w:p>
    <w:p w14:paraId="3227DF07" w14:textId="5CFDBF09" w:rsidR="00B0453E" w:rsidRPr="00C01E30" w:rsidRDefault="00B0453E" w:rsidP="00637B06">
      <w:pPr>
        <w:pStyle w:val="af6"/>
        <w:numPr>
          <w:ilvl w:val="0"/>
          <w:numId w:val="6"/>
        </w:numPr>
        <w:tabs>
          <w:tab w:val="num" w:pos="2160"/>
        </w:tabs>
        <w:rPr>
          <w:rFonts w:cstheme="minorHAnsi"/>
          <w:bCs/>
        </w:rPr>
      </w:pPr>
      <w:r>
        <w:rPr>
          <w:rFonts w:cstheme="minorHAnsi" w:hint="eastAsia"/>
          <w:bCs/>
        </w:rPr>
        <w:t>S</w:t>
      </w:r>
      <w:r>
        <w:rPr>
          <w:rFonts w:cstheme="minorHAnsi"/>
          <w:bCs/>
        </w:rPr>
        <w:t>ome exception conditions to change Pre</w:t>
      </w:r>
      <w:r w:rsidR="00D547B4">
        <w:rPr>
          <w:rFonts w:cstheme="minorHAnsi"/>
          <w:bCs/>
        </w:rPr>
        <w:t>-</w:t>
      </w:r>
      <w:r>
        <w:rPr>
          <w:rFonts w:cstheme="minorHAnsi"/>
          <w:bCs/>
        </w:rPr>
        <w:t>MG status</w:t>
      </w:r>
    </w:p>
    <w:p w14:paraId="377B92CE" w14:textId="77777777" w:rsidR="00B0453E" w:rsidRDefault="00B0453E" w:rsidP="00623E4F">
      <w:pPr>
        <w:tabs>
          <w:tab w:val="num" w:pos="2160"/>
        </w:tabs>
        <w:rPr>
          <w:rFonts w:cstheme="minorHAnsi"/>
          <w:bCs/>
        </w:rPr>
      </w:pPr>
    </w:p>
    <w:p w14:paraId="588826AF" w14:textId="120A06D7" w:rsidR="0032116A" w:rsidRDefault="0032116A" w:rsidP="00623E4F">
      <w:pPr>
        <w:tabs>
          <w:tab w:val="num" w:pos="2160"/>
        </w:tabs>
        <w:rPr>
          <w:rFonts w:cstheme="minorHAnsi"/>
          <w:bCs/>
        </w:rPr>
      </w:pPr>
      <w:r>
        <w:rPr>
          <w:rFonts w:cstheme="minorHAnsi"/>
          <w:bCs/>
        </w:rPr>
        <w:t>Generally</w:t>
      </w:r>
      <w:r w:rsidR="00D547B4">
        <w:rPr>
          <w:rFonts w:cstheme="minorHAnsi"/>
          <w:bCs/>
        </w:rPr>
        <w:t xml:space="preserve">, </w:t>
      </w:r>
      <w:r>
        <w:rPr>
          <w:rFonts w:cstheme="minorHAnsi"/>
          <w:bCs/>
        </w:rPr>
        <w:t xml:space="preserve">the </w:t>
      </w:r>
      <w:r w:rsidR="00D547B4">
        <w:rPr>
          <w:rFonts w:cstheme="minorHAnsi"/>
          <w:bCs/>
        </w:rPr>
        <w:t xml:space="preserve">(de)activation </w:t>
      </w:r>
      <w:r>
        <w:rPr>
          <w:rFonts w:cstheme="minorHAnsi"/>
          <w:bCs/>
        </w:rPr>
        <w:t>procedure itself can be same as that of Rel17 Pre-MG. That is:</w:t>
      </w:r>
    </w:p>
    <w:p w14:paraId="116AE1FF" w14:textId="30AAA090" w:rsidR="0032116A" w:rsidRPr="0032116A" w:rsidRDefault="0032116A" w:rsidP="00623E4F">
      <w:pPr>
        <w:tabs>
          <w:tab w:val="num" w:pos="2160"/>
        </w:tabs>
        <w:rPr>
          <w:rFonts w:cstheme="minorHAnsi"/>
          <w:b/>
        </w:rPr>
      </w:pPr>
      <w:r w:rsidRPr="0032116A">
        <w:rPr>
          <w:rFonts w:cstheme="minorHAnsi"/>
          <w:b/>
        </w:rPr>
        <w:lastRenderedPageBreak/>
        <w:t>Observation</w:t>
      </w:r>
      <w:r w:rsidR="0052671C">
        <w:rPr>
          <w:rFonts w:cstheme="minorHAnsi"/>
          <w:b/>
        </w:rPr>
        <w:t xml:space="preserve"> </w:t>
      </w:r>
      <w:r w:rsidR="002B57F3">
        <w:rPr>
          <w:rFonts w:cstheme="minorHAnsi"/>
          <w:b/>
        </w:rPr>
        <w:t>1</w:t>
      </w:r>
      <w:r w:rsidRPr="0032116A">
        <w:rPr>
          <w:rFonts w:cstheme="minorHAnsi"/>
          <w:b/>
        </w:rPr>
        <w:t xml:space="preserve">: </w:t>
      </w:r>
      <w:r w:rsidR="00D547B4">
        <w:rPr>
          <w:rFonts w:cstheme="minorHAnsi"/>
          <w:b/>
        </w:rPr>
        <w:t>T</w:t>
      </w:r>
      <w:r w:rsidRPr="0032116A">
        <w:rPr>
          <w:rFonts w:cstheme="minorHAnsi"/>
          <w:b/>
        </w:rPr>
        <w:t xml:space="preserve">he </w:t>
      </w:r>
      <w:r w:rsidR="00A975F9">
        <w:rPr>
          <w:rFonts w:cstheme="minorHAnsi"/>
          <w:b/>
        </w:rPr>
        <w:t>overall</w:t>
      </w:r>
      <w:r w:rsidRPr="0032116A">
        <w:rPr>
          <w:rFonts w:cstheme="minorHAnsi"/>
          <w:b/>
        </w:rPr>
        <w:t xml:space="preserve"> (de)activation procedure in all dynamic collision scenarios can be </w:t>
      </w:r>
      <w:r w:rsidR="0051286D">
        <w:rPr>
          <w:rFonts w:cstheme="minorHAnsi"/>
          <w:b/>
        </w:rPr>
        <w:t xml:space="preserve">consisted </w:t>
      </w:r>
      <w:r w:rsidR="00A975F9">
        <w:rPr>
          <w:rFonts w:cstheme="minorHAnsi"/>
          <w:b/>
        </w:rPr>
        <w:t>with</w:t>
      </w:r>
      <w:r w:rsidR="0051286D">
        <w:rPr>
          <w:rFonts w:cstheme="minorHAnsi"/>
          <w:b/>
        </w:rPr>
        <w:t xml:space="preserve"> </w:t>
      </w:r>
      <w:r w:rsidRPr="0032116A">
        <w:rPr>
          <w:rFonts w:cstheme="minorHAnsi"/>
          <w:b/>
        </w:rPr>
        <w:t xml:space="preserve">the processing time for the trigger event and other extension for RF processing. </w:t>
      </w:r>
    </w:p>
    <w:p w14:paraId="096D37E3" w14:textId="77777777" w:rsidR="0051286D" w:rsidRDefault="0051286D" w:rsidP="00623E4F">
      <w:pPr>
        <w:tabs>
          <w:tab w:val="num" w:pos="2160"/>
        </w:tabs>
        <w:rPr>
          <w:rFonts w:cstheme="minorHAnsi"/>
          <w:bCs/>
        </w:rPr>
      </w:pPr>
    </w:p>
    <w:p w14:paraId="34D07813" w14:textId="58026E8A" w:rsidR="00A311CA" w:rsidRDefault="0032116A" w:rsidP="00A311CA">
      <w:pPr>
        <w:tabs>
          <w:tab w:val="num" w:pos="2160"/>
        </w:tabs>
        <w:rPr>
          <w:color w:val="000000"/>
          <w:szCs w:val="24"/>
        </w:rPr>
      </w:pPr>
      <w:r>
        <w:rPr>
          <w:rFonts w:cstheme="minorHAnsi"/>
          <w:bCs/>
        </w:rPr>
        <w:t xml:space="preserve">Thus, the total activation time </w:t>
      </w:r>
      <w:r w:rsidR="0033250A">
        <w:rPr>
          <w:rFonts w:cstheme="minorHAnsi"/>
          <w:bCs/>
        </w:rPr>
        <w:t xml:space="preserve">itself </w:t>
      </w:r>
      <w:r w:rsidR="00C01E30">
        <w:rPr>
          <w:rFonts w:cstheme="minorHAnsi"/>
          <w:bCs/>
        </w:rPr>
        <w:t xml:space="preserve">defined in </w:t>
      </w:r>
      <w:r w:rsidR="00A311CA">
        <w:rPr>
          <w:rFonts w:cstheme="minorHAnsi"/>
          <w:bCs/>
        </w:rPr>
        <w:t>Rel17 [</w:t>
      </w:r>
      <w:r w:rsidR="0052671C">
        <w:rPr>
          <w:rFonts w:cstheme="minorHAnsi"/>
          <w:bCs/>
        </w:rPr>
        <w:t>3</w:t>
      </w:r>
      <w:r w:rsidR="00A311CA">
        <w:rPr>
          <w:rFonts w:cstheme="minorHAnsi"/>
          <w:bCs/>
        </w:rPr>
        <w:t>]</w:t>
      </w:r>
      <w:r w:rsidR="00B0453E">
        <w:rPr>
          <w:rFonts w:cstheme="minorHAnsi"/>
          <w:bCs/>
        </w:rPr>
        <w:t xml:space="preserve"> can be reused</w:t>
      </w:r>
      <w:r w:rsidR="00B15F49">
        <w:rPr>
          <w:rFonts w:cstheme="minorHAnsi"/>
          <w:bCs/>
        </w:rPr>
        <w:t xml:space="preserve"> for Rel18</w:t>
      </w:r>
      <w:r w:rsidR="00B0453E">
        <w:rPr>
          <w:rFonts w:cstheme="minorHAnsi"/>
          <w:bCs/>
        </w:rPr>
        <w:t>.</w:t>
      </w:r>
      <w:r w:rsidR="00A311CA" w:rsidRPr="00A311CA">
        <w:rPr>
          <w:rFonts w:cstheme="minorHAnsi" w:hint="eastAsia"/>
          <w:bCs/>
        </w:rPr>
        <w:t>H</w:t>
      </w:r>
      <w:r w:rsidR="00A311CA" w:rsidRPr="00A311CA">
        <w:rPr>
          <w:rFonts w:cstheme="minorHAnsi"/>
          <w:bCs/>
        </w:rPr>
        <w:t xml:space="preserve">owever, </w:t>
      </w:r>
      <w:r w:rsidR="00A311CA">
        <w:rPr>
          <w:rFonts w:cstheme="minorHAnsi"/>
          <w:bCs/>
        </w:rPr>
        <w:t>particularly for the Scenario 1, since agreed in [</w:t>
      </w:r>
      <w:r w:rsidR="0051286D">
        <w:rPr>
          <w:rFonts w:cstheme="minorHAnsi"/>
          <w:bCs/>
        </w:rPr>
        <w:t>2</w:t>
      </w:r>
      <w:r w:rsidR="00A311CA">
        <w:rPr>
          <w:rFonts w:cstheme="minorHAnsi"/>
          <w:bCs/>
        </w:rPr>
        <w:t xml:space="preserve">] the </w:t>
      </w:r>
      <w:r w:rsidR="00A311CA" w:rsidRPr="00C01E30">
        <w:rPr>
          <w:rFonts w:hint="eastAsia"/>
          <w:color w:val="000000"/>
          <w:szCs w:val="24"/>
        </w:rPr>
        <w:t>dropping</w:t>
      </w:r>
      <w:r w:rsidR="00A311CA" w:rsidRPr="00C01E30">
        <w:rPr>
          <w:color w:val="000000"/>
          <w:szCs w:val="24"/>
        </w:rPr>
        <w:t xml:space="preserve"> rule shall be applied </w:t>
      </w:r>
      <w:r w:rsidR="00A311CA" w:rsidRPr="00C01E30">
        <w:rPr>
          <w:color w:val="FF0000"/>
          <w:szCs w:val="24"/>
        </w:rPr>
        <w:t>5ms</w:t>
      </w:r>
      <w:r w:rsidR="00A311CA" w:rsidRPr="00C01E30">
        <w:rPr>
          <w:color w:val="000000"/>
          <w:szCs w:val="24"/>
        </w:rPr>
        <w:t xml:space="preserve"> after the overlapping MG and UE should continue the measurement within the MG#2</w:t>
      </w:r>
      <w:r w:rsidR="00A311CA">
        <w:rPr>
          <w:color w:val="000000"/>
          <w:szCs w:val="24"/>
        </w:rPr>
        <w:t>. It will impact the</w:t>
      </w:r>
      <w:r w:rsidR="009D7986">
        <w:rPr>
          <w:color w:val="000000"/>
          <w:szCs w:val="24"/>
        </w:rPr>
        <w:t xml:space="preserve"> (de)activation delay</w:t>
      </w:r>
      <w:r w:rsidR="00A311CA">
        <w:rPr>
          <w:color w:val="000000"/>
          <w:szCs w:val="24"/>
        </w:rPr>
        <w:t xml:space="preserve"> when the change point taking effect</w:t>
      </w:r>
      <w:r w:rsidR="009D7986">
        <w:rPr>
          <w:color w:val="000000"/>
          <w:szCs w:val="24"/>
        </w:rPr>
        <w:t xml:space="preserve"> within &lt;5ms transition time window </w:t>
      </w:r>
      <w:r w:rsidR="00A311CA">
        <w:rPr>
          <w:color w:val="000000"/>
          <w:szCs w:val="24"/>
        </w:rPr>
        <w:t xml:space="preserve">indeed. </w:t>
      </w:r>
    </w:p>
    <w:p w14:paraId="37C4E5F4" w14:textId="17B69005" w:rsidR="00A311CA" w:rsidRDefault="00A311CA" w:rsidP="00A311CA">
      <w:pPr>
        <w:tabs>
          <w:tab w:val="num" w:pos="2160"/>
        </w:tabs>
        <w:rPr>
          <w:color w:val="000000"/>
          <w:szCs w:val="24"/>
        </w:rPr>
      </w:pPr>
    </w:p>
    <w:p w14:paraId="0ED66B85" w14:textId="046DA6ED" w:rsidR="00B728DF" w:rsidRDefault="00B728DF" w:rsidP="00B728DF">
      <w:pPr>
        <w:widowControl/>
        <w:jc w:val="left"/>
        <w:rPr>
          <w:rFonts w:ascii="Calibri" w:eastAsia="宋体" w:hAnsi="Calibri" w:cs="Calibri"/>
          <w:kern w:val="0"/>
          <w:sz w:val="22"/>
        </w:rPr>
      </w:pPr>
      <w:r w:rsidRPr="00B728DF">
        <w:rPr>
          <w:rFonts w:cstheme="minorHAnsi"/>
          <w:bCs/>
          <w:noProof/>
        </w:rPr>
        <w:drawing>
          <wp:inline distT="0" distB="0" distL="0" distR="0" wp14:anchorId="3732E3BE" wp14:editId="60A8463D">
            <wp:extent cx="6120765" cy="23025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02510"/>
                    </a:xfrm>
                    <a:prstGeom prst="rect">
                      <a:avLst/>
                    </a:prstGeom>
                    <a:noFill/>
                    <a:ln>
                      <a:noFill/>
                    </a:ln>
                  </pic:spPr>
                </pic:pic>
              </a:graphicData>
            </a:graphic>
          </wp:inline>
        </w:drawing>
      </w:r>
    </w:p>
    <w:p w14:paraId="7DA992AF" w14:textId="7DEB8C75" w:rsidR="00E37D5B" w:rsidRPr="00B728DF" w:rsidRDefault="00E37D5B" w:rsidP="00E37D5B">
      <w:pPr>
        <w:widowControl/>
        <w:jc w:val="center"/>
        <w:rPr>
          <w:rFonts w:ascii="Calibri" w:eastAsia="宋体" w:hAnsi="Calibri" w:cs="Calibri"/>
          <w:kern w:val="0"/>
          <w:sz w:val="22"/>
        </w:rPr>
      </w:pPr>
      <w:r>
        <w:rPr>
          <w:rFonts w:ascii="Calibri" w:eastAsia="宋体" w:hAnsi="Calibri" w:cs="Calibri"/>
          <w:kern w:val="0"/>
          <w:sz w:val="22"/>
        </w:rPr>
        <w:t>Figure 1.</w:t>
      </w:r>
      <w:r w:rsidRPr="00E37D5B">
        <w:rPr>
          <w:rFonts w:ascii="Calibri" w:eastAsia="宋体" w:hAnsi="Calibri" w:cs="Calibri"/>
          <w:kern w:val="0"/>
          <w:sz w:val="22"/>
        </w:rPr>
        <w:t xml:space="preserve"> Pre-MG activation/deactivation</w:t>
      </w:r>
      <w:r>
        <w:rPr>
          <w:rFonts w:ascii="Calibri" w:eastAsia="宋体" w:hAnsi="Calibri" w:cs="Calibri"/>
          <w:kern w:val="0"/>
          <w:sz w:val="22"/>
        </w:rPr>
        <w:t xml:space="preserve"> taking effect</w:t>
      </w:r>
    </w:p>
    <w:p w14:paraId="52E77B8C" w14:textId="77777777" w:rsidR="00B728DF" w:rsidRPr="00B728DF" w:rsidRDefault="00B728DF" w:rsidP="00B728DF">
      <w:pPr>
        <w:widowControl/>
        <w:jc w:val="left"/>
        <w:rPr>
          <w:rFonts w:ascii="Calibri" w:eastAsia="宋体" w:hAnsi="Calibri" w:cs="Calibri"/>
          <w:kern w:val="0"/>
          <w:sz w:val="22"/>
        </w:rPr>
      </w:pPr>
      <w:r w:rsidRPr="00B728DF">
        <w:rPr>
          <w:rFonts w:ascii="Calibri" w:eastAsia="宋体" w:hAnsi="Calibri" w:cs="Calibri"/>
          <w:kern w:val="0"/>
          <w:sz w:val="22"/>
        </w:rPr>
        <w:t> </w:t>
      </w:r>
    </w:p>
    <w:p w14:paraId="673CD4A4" w14:textId="70D0A60C" w:rsidR="00C01E30" w:rsidRPr="00A311CA" w:rsidRDefault="00A311CA" w:rsidP="00B728DF">
      <w:pPr>
        <w:tabs>
          <w:tab w:val="num" w:pos="2160"/>
        </w:tabs>
        <w:rPr>
          <w:rFonts w:cstheme="minorHAnsi"/>
          <w:b/>
        </w:rPr>
      </w:pPr>
      <w:r w:rsidRPr="00A311CA">
        <w:rPr>
          <w:rFonts w:cstheme="minorHAnsi" w:hint="eastAsia"/>
          <w:b/>
        </w:rPr>
        <w:t>O</w:t>
      </w:r>
      <w:r w:rsidRPr="00A311CA">
        <w:rPr>
          <w:rFonts w:cstheme="minorHAnsi"/>
          <w:b/>
        </w:rPr>
        <w:t>bservation</w:t>
      </w:r>
      <w:r w:rsidR="0052671C">
        <w:rPr>
          <w:rFonts w:cstheme="minorHAnsi"/>
          <w:b/>
        </w:rPr>
        <w:t xml:space="preserve"> </w:t>
      </w:r>
      <w:r w:rsidR="002B57F3">
        <w:rPr>
          <w:rFonts w:cstheme="minorHAnsi"/>
          <w:b/>
        </w:rPr>
        <w:t>2</w:t>
      </w:r>
      <w:r w:rsidRPr="00A311CA">
        <w:rPr>
          <w:rFonts w:cstheme="minorHAnsi"/>
          <w:b/>
        </w:rPr>
        <w:t>: Since UE will postpone the status change of Pre-MG in Scenario 1, the Pre-MG status change taking effective time point needs to be updated.</w:t>
      </w:r>
    </w:p>
    <w:p w14:paraId="43E88547" w14:textId="3C859881" w:rsidR="00307FDE" w:rsidRDefault="00A311CA" w:rsidP="00307FDE">
      <w:pPr>
        <w:rPr>
          <w:rFonts w:cstheme="minorHAnsi"/>
          <w:bCs/>
        </w:rPr>
      </w:pPr>
      <w:r>
        <w:rPr>
          <w:rFonts w:cstheme="minorHAnsi" w:hint="eastAsia"/>
          <w:bCs/>
        </w:rPr>
        <w:t>T</w:t>
      </w:r>
      <w:r>
        <w:rPr>
          <w:rFonts w:cstheme="minorHAnsi"/>
          <w:bCs/>
        </w:rPr>
        <w:t>herefore, we can propose that:</w:t>
      </w:r>
    </w:p>
    <w:p w14:paraId="6C248EE0" w14:textId="7441DBF0" w:rsidR="00A311CA" w:rsidRDefault="00F03622" w:rsidP="00F03622">
      <w:pPr>
        <w:rPr>
          <w:rFonts w:cstheme="minorHAnsi"/>
          <w:b/>
          <w:bCs/>
          <w:i/>
          <w:iCs/>
        </w:rPr>
      </w:pPr>
      <w:r w:rsidRPr="00B728DF">
        <w:rPr>
          <w:rFonts w:cstheme="minorHAnsi"/>
          <w:b/>
          <w:bCs/>
          <w:i/>
          <w:iCs/>
        </w:rPr>
        <w:t xml:space="preserve">Proposal </w:t>
      </w:r>
      <w:r w:rsidR="00B15F49">
        <w:rPr>
          <w:rFonts w:cstheme="minorHAnsi"/>
          <w:b/>
          <w:bCs/>
          <w:i/>
          <w:iCs/>
        </w:rPr>
        <w:t>1</w:t>
      </w:r>
      <w:r w:rsidRPr="00A975F9">
        <w:rPr>
          <w:rFonts w:cstheme="minorHAnsi"/>
          <w:b/>
          <w:bCs/>
          <w:i/>
          <w:iCs/>
        </w:rPr>
        <w:t>:</w:t>
      </w:r>
      <w:r w:rsidR="00A311CA" w:rsidRPr="00A975F9">
        <w:rPr>
          <w:rFonts w:ascii="Times New Roman" w:eastAsia="宋体" w:hAnsi="Times New Roman" w:cs="Times New Roman"/>
          <w:color w:val="000000"/>
          <w:kern w:val="0"/>
          <w:sz w:val="20"/>
          <w:szCs w:val="20"/>
        </w:rPr>
        <w:t xml:space="preserve"> </w:t>
      </w:r>
      <w:r w:rsidR="0052671C" w:rsidRPr="00A975F9">
        <w:rPr>
          <w:rFonts w:cstheme="minorHAnsi"/>
          <w:b/>
          <w:bCs/>
          <w:i/>
          <w:iCs/>
        </w:rPr>
        <w:t>T</w:t>
      </w:r>
      <w:r w:rsidR="00A311CA" w:rsidRPr="00B728DF">
        <w:rPr>
          <w:rFonts w:cstheme="minorHAnsi"/>
          <w:b/>
          <w:bCs/>
          <w:i/>
          <w:iCs/>
        </w:rPr>
        <w:t xml:space="preserve">he time point when </w:t>
      </w:r>
      <w:r w:rsidR="0052671C">
        <w:rPr>
          <w:rFonts w:cstheme="minorHAnsi"/>
          <w:b/>
          <w:bCs/>
          <w:i/>
          <w:iCs/>
        </w:rPr>
        <w:t>Pre-</w:t>
      </w:r>
      <w:r w:rsidR="00A311CA" w:rsidRPr="00B728DF">
        <w:rPr>
          <w:rFonts w:cstheme="minorHAnsi"/>
          <w:b/>
          <w:bCs/>
          <w:i/>
          <w:iCs/>
        </w:rPr>
        <w:t xml:space="preserve">MG activation/deactivation take effects shall </w:t>
      </w:r>
      <w:r w:rsidR="00B15F49">
        <w:rPr>
          <w:rFonts w:cstheme="minorHAnsi"/>
          <w:b/>
          <w:bCs/>
          <w:i/>
          <w:iCs/>
        </w:rPr>
        <w:t>explicitly defined in TS38.133</w:t>
      </w:r>
      <w:r w:rsidR="00A311CA" w:rsidRPr="00B728DF">
        <w:rPr>
          <w:rFonts w:cstheme="minorHAnsi"/>
          <w:b/>
          <w:bCs/>
          <w:i/>
          <w:iCs/>
        </w:rPr>
        <w:t xml:space="preserve"> as:</w:t>
      </w:r>
    </w:p>
    <w:tbl>
      <w:tblPr>
        <w:tblStyle w:val="af8"/>
        <w:tblW w:w="0" w:type="auto"/>
        <w:tblLook w:val="04A0" w:firstRow="1" w:lastRow="0" w:firstColumn="1" w:lastColumn="0" w:noHBand="0" w:noVBand="1"/>
      </w:tblPr>
      <w:tblGrid>
        <w:gridCol w:w="9629"/>
      </w:tblGrid>
      <w:tr w:rsidR="0052671C" w14:paraId="70348CAD" w14:textId="77777777" w:rsidTr="0052671C">
        <w:tc>
          <w:tcPr>
            <w:tcW w:w="9629" w:type="dxa"/>
          </w:tcPr>
          <w:p w14:paraId="0BE68617" w14:textId="77777777" w:rsidR="0052671C" w:rsidRPr="00635A7F" w:rsidRDefault="0052671C" w:rsidP="0052671C">
            <w:pPr>
              <w:pStyle w:val="3"/>
              <w:rPr>
                <w:lang w:val="en-US" w:eastAsia="zh-CN"/>
              </w:rPr>
            </w:pPr>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25B2E285" w14:textId="77777777" w:rsidR="0052671C" w:rsidRPr="00635A7F" w:rsidRDefault="0052671C" w:rsidP="0052671C">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01B2441C" w14:textId="1ED78168" w:rsidR="0052671C" w:rsidRPr="002B57F3" w:rsidRDefault="0052671C" w:rsidP="0052671C">
            <w:pPr>
              <w:widowControl/>
              <w:spacing w:after="120"/>
              <w:jc w:val="left"/>
              <w:rPr>
                <w:rFonts w:ascii="Times New Roman" w:eastAsia="宋体" w:hAnsi="Times New Roman" w:cs="Times New Roman"/>
                <w:color w:val="000000"/>
                <w:kern w:val="0"/>
                <w:sz w:val="20"/>
                <w:szCs w:val="20"/>
              </w:rPr>
            </w:pPr>
            <w:r w:rsidRPr="002B57F3">
              <w:rPr>
                <w:rFonts w:ascii="Times New Roman" w:eastAsia="宋体" w:hAnsi="Times New Roman" w:cs="Times New Roman"/>
                <w:color w:val="000000"/>
                <w:kern w:val="0"/>
                <w:sz w:val="20"/>
                <w:szCs w:val="20"/>
              </w:rPr>
              <w:t>……</w:t>
            </w:r>
          </w:p>
          <w:p w14:paraId="2B05AC81" w14:textId="4A72F1D6" w:rsidR="0052671C" w:rsidRPr="0052671C" w:rsidRDefault="0052671C" w:rsidP="0052671C">
            <w:pPr>
              <w:widowControl/>
              <w:spacing w:after="120"/>
              <w:jc w:val="left"/>
              <w:rPr>
                <w:rFonts w:ascii="Times New Roman" w:eastAsia="宋体" w:hAnsi="Times New Roman" w:cs="Times New Roman"/>
                <w:color w:val="FF0000"/>
                <w:kern w:val="0"/>
                <w:sz w:val="20"/>
                <w:szCs w:val="20"/>
              </w:rPr>
            </w:pPr>
            <w:r w:rsidRPr="002B57F3">
              <w:rPr>
                <w:rFonts w:ascii="Times New Roman" w:eastAsia="宋体" w:hAnsi="Times New Roman" w:cs="Times New Roman"/>
                <w:color w:val="FF0000"/>
                <w:kern w:val="0"/>
                <w:sz w:val="20"/>
                <w:szCs w:val="20"/>
              </w:rPr>
              <w:t>Activation of Pre-MG takes effect from the first MG occasion after the activation delay if the time difference between the last overlapping MG and first Pre-MG occasion to be changed is larger than 5ms. Otherwise, the first Pre-MG occasion shall be kept as deactivated also.</w:t>
            </w:r>
            <w:r w:rsidRPr="0052671C">
              <w:rPr>
                <w:rFonts w:ascii="Times New Roman" w:eastAsia="宋体" w:hAnsi="Times New Roman" w:cs="Times New Roman"/>
                <w:color w:val="FF0000"/>
                <w:kern w:val="0"/>
                <w:sz w:val="20"/>
                <w:szCs w:val="20"/>
              </w:rPr>
              <w:t xml:space="preserve"> </w:t>
            </w:r>
          </w:p>
          <w:p w14:paraId="4BC8C4D9" w14:textId="77777777" w:rsidR="0052671C" w:rsidRPr="0052671C" w:rsidRDefault="0052671C" w:rsidP="00F03622">
            <w:pPr>
              <w:rPr>
                <w:rFonts w:cstheme="minorHAnsi"/>
                <w:b/>
                <w:bCs/>
                <w:i/>
                <w:iCs/>
              </w:rPr>
            </w:pPr>
          </w:p>
        </w:tc>
      </w:tr>
    </w:tbl>
    <w:p w14:paraId="5ED81ED9" w14:textId="0F7F007D" w:rsidR="0052671C" w:rsidRDefault="0052671C" w:rsidP="00F03622">
      <w:pPr>
        <w:rPr>
          <w:rFonts w:cstheme="minorHAnsi"/>
          <w:b/>
          <w:bCs/>
          <w:i/>
          <w:iCs/>
        </w:rPr>
      </w:pPr>
    </w:p>
    <w:p w14:paraId="16428511" w14:textId="1BE4E7D9" w:rsidR="002B57F3" w:rsidRPr="002B57F3" w:rsidRDefault="002B57F3" w:rsidP="00F03622">
      <w:pPr>
        <w:rPr>
          <w:rFonts w:cstheme="minorHAnsi"/>
          <w:bCs/>
        </w:rPr>
      </w:pPr>
      <w:r w:rsidRPr="00C16F13">
        <w:rPr>
          <w:rFonts w:cstheme="minorHAnsi"/>
          <w:bCs/>
        </w:rPr>
        <w:t>The accompan</w:t>
      </w:r>
      <w:r w:rsidR="00C95E5E" w:rsidRPr="00C16F13">
        <w:rPr>
          <w:rFonts w:cstheme="minorHAnsi"/>
          <w:bCs/>
        </w:rPr>
        <w:t>ied</w:t>
      </w:r>
      <w:r w:rsidRPr="00C16F13">
        <w:rPr>
          <w:rFonts w:cstheme="minorHAnsi"/>
          <w:bCs/>
        </w:rPr>
        <w:t xml:space="preserve"> </w:t>
      </w:r>
      <w:proofErr w:type="spellStart"/>
      <w:r w:rsidRPr="00C16F13">
        <w:rPr>
          <w:rFonts w:cstheme="minorHAnsi"/>
          <w:bCs/>
        </w:rPr>
        <w:t>draftCR</w:t>
      </w:r>
      <w:proofErr w:type="spellEnd"/>
      <w:r w:rsidRPr="00C16F13">
        <w:rPr>
          <w:rFonts w:cstheme="minorHAnsi"/>
          <w:bCs/>
        </w:rPr>
        <w:t xml:space="preserve"> to </w:t>
      </w:r>
      <w:r w:rsidR="0033677A" w:rsidRPr="00C16F13">
        <w:rPr>
          <w:rFonts w:cstheme="minorHAnsi"/>
          <w:bCs/>
        </w:rPr>
        <w:t>address</w:t>
      </w:r>
      <w:r w:rsidRPr="00C16F13">
        <w:rPr>
          <w:rFonts w:cstheme="minorHAnsi"/>
          <w:bCs/>
        </w:rPr>
        <w:t xml:space="preserve"> this issue can be found in [3]</w:t>
      </w:r>
      <w:r w:rsidR="00C16F13">
        <w:rPr>
          <w:rFonts w:cstheme="minorHAnsi"/>
          <w:bCs/>
        </w:rPr>
        <w:t>.</w:t>
      </w:r>
    </w:p>
    <w:bookmarkEnd w:id="5"/>
    <w:p w14:paraId="236C34F1" w14:textId="2FC49E8D" w:rsidR="00192B3B" w:rsidRPr="00D02F46" w:rsidRDefault="00192B3B" w:rsidP="00192B3B">
      <w:pPr>
        <w:pStyle w:val="1"/>
        <w:numPr>
          <w:ilvl w:val="1"/>
          <w:numId w:val="2"/>
        </w:numPr>
        <w:rPr>
          <w:rFonts w:asciiTheme="minorHAnsi" w:hAnsiTheme="minorHAnsi" w:cstheme="minorHAnsi"/>
          <w:bCs/>
        </w:rPr>
      </w:pPr>
      <w:r>
        <w:rPr>
          <w:rFonts w:asciiTheme="minorHAnsi" w:hAnsiTheme="minorHAnsi" w:cstheme="minorHAnsi"/>
          <w:bCs/>
        </w:rPr>
        <w:t xml:space="preserve">Pre-MG association </w:t>
      </w:r>
    </w:p>
    <w:p w14:paraId="0937C477" w14:textId="6F970686" w:rsidR="00192B3B" w:rsidRDefault="00350D3E" w:rsidP="00192B3B">
      <w:pPr>
        <w:tabs>
          <w:tab w:val="num" w:pos="2160"/>
        </w:tabs>
        <w:rPr>
          <w:rFonts w:cstheme="minorHAnsi"/>
          <w:bCs/>
        </w:rPr>
      </w:pPr>
      <w:r>
        <w:rPr>
          <w:rFonts w:cstheme="minorHAnsi"/>
          <w:bCs/>
        </w:rPr>
        <w:t xml:space="preserve">In the </w:t>
      </w:r>
      <w:r w:rsidR="00C95E5E">
        <w:rPr>
          <w:rFonts w:cstheme="minorHAnsi"/>
          <w:bCs/>
        </w:rPr>
        <w:t>previous</w:t>
      </w:r>
      <w:r>
        <w:rPr>
          <w:rFonts w:cstheme="minorHAnsi"/>
          <w:bCs/>
        </w:rPr>
        <w:t xml:space="preserve"> meeting, the </w:t>
      </w:r>
      <w:r>
        <w:rPr>
          <w:rFonts w:cstheme="minorHAnsi" w:hint="eastAsia"/>
          <w:bCs/>
        </w:rPr>
        <w:t>ope</w:t>
      </w:r>
      <w:r>
        <w:rPr>
          <w:rFonts w:cstheme="minorHAnsi"/>
          <w:bCs/>
        </w:rPr>
        <w:t xml:space="preserve">n issues below </w:t>
      </w:r>
      <w:proofErr w:type="gramStart"/>
      <w:r>
        <w:rPr>
          <w:rFonts w:cstheme="minorHAnsi"/>
          <w:bCs/>
        </w:rPr>
        <w:t>was</w:t>
      </w:r>
      <w:proofErr w:type="gramEnd"/>
      <w:r w:rsidR="0051286D">
        <w:rPr>
          <w:rFonts w:cstheme="minorHAnsi"/>
          <w:bCs/>
        </w:rPr>
        <w:t xml:space="preserve"> also</w:t>
      </w:r>
      <w:r>
        <w:rPr>
          <w:rFonts w:cstheme="minorHAnsi"/>
          <w:bCs/>
        </w:rPr>
        <w:t xml:space="preserve"> captured in [</w:t>
      </w:r>
      <w:r w:rsidR="00C95E5E">
        <w:rPr>
          <w:rFonts w:cstheme="minorHAnsi"/>
          <w:bCs/>
        </w:rPr>
        <w:t>2</w:t>
      </w:r>
      <w:r>
        <w:rPr>
          <w:rFonts w:cstheme="minorHAnsi"/>
          <w:bCs/>
        </w:rPr>
        <w:t xml:space="preserve">]. </w:t>
      </w:r>
    </w:p>
    <w:tbl>
      <w:tblPr>
        <w:tblStyle w:val="af8"/>
        <w:tblW w:w="0" w:type="auto"/>
        <w:tblLook w:val="04A0" w:firstRow="1" w:lastRow="0" w:firstColumn="1" w:lastColumn="0" w:noHBand="0" w:noVBand="1"/>
      </w:tblPr>
      <w:tblGrid>
        <w:gridCol w:w="9629"/>
      </w:tblGrid>
      <w:tr w:rsidR="00192B3B" w14:paraId="0F839B30" w14:textId="77777777" w:rsidTr="00FE2DAF">
        <w:tc>
          <w:tcPr>
            <w:tcW w:w="9629" w:type="dxa"/>
          </w:tcPr>
          <w:p w14:paraId="25035C91" w14:textId="77777777" w:rsidR="00192B3B" w:rsidRPr="0052671C" w:rsidRDefault="00192B3B" w:rsidP="00192B3B">
            <w:pPr>
              <w:rPr>
                <w:b/>
                <w:u w:val="single"/>
                <w:lang w:eastAsia="ko-KR"/>
              </w:rPr>
            </w:pPr>
            <w:r w:rsidRPr="0052671C">
              <w:rPr>
                <w:b/>
                <w:u w:val="single"/>
                <w:lang w:eastAsia="ko-KR"/>
              </w:rPr>
              <w:t>Issue 2-2-1: [Case 1] Pre-MG association clarification</w:t>
            </w:r>
          </w:p>
          <w:p w14:paraId="0D02FC3F" w14:textId="77777777" w:rsidR="00192B3B" w:rsidRPr="0052671C" w:rsidRDefault="00192B3B" w:rsidP="00637B06">
            <w:pPr>
              <w:pStyle w:val="af6"/>
              <w:widowControl/>
              <w:numPr>
                <w:ilvl w:val="0"/>
                <w:numId w:val="4"/>
              </w:numPr>
              <w:spacing w:after="120"/>
              <w:ind w:left="720"/>
              <w:contextualSpacing w:val="0"/>
              <w:jc w:val="left"/>
              <w:rPr>
                <w:rFonts w:eastAsia="宋体"/>
                <w:b/>
                <w:bCs/>
                <w:szCs w:val="24"/>
              </w:rPr>
            </w:pPr>
            <w:r w:rsidRPr="0052671C">
              <w:rPr>
                <w:rFonts w:eastAsia="宋体"/>
                <w:b/>
                <w:bCs/>
                <w:szCs w:val="24"/>
              </w:rPr>
              <w:t>Way Forward</w:t>
            </w:r>
          </w:p>
          <w:p w14:paraId="4693C0FF" w14:textId="77777777" w:rsidR="00192B3B" w:rsidRPr="0052671C" w:rsidRDefault="00192B3B" w:rsidP="00637B06">
            <w:pPr>
              <w:pStyle w:val="af6"/>
              <w:widowControl/>
              <w:numPr>
                <w:ilvl w:val="1"/>
                <w:numId w:val="4"/>
              </w:numPr>
              <w:spacing w:after="120"/>
              <w:ind w:left="1080"/>
              <w:contextualSpacing w:val="0"/>
              <w:jc w:val="left"/>
              <w:rPr>
                <w:rFonts w:eastAsia="宋体"/>
                <w:szCs w:val="24"/>
              </w:rPr>
            </w:pPr>
            <w:r w:rsidRPr="0052671C">
              <w:rPr>
                <w:rFonts w:eastAsia="宋体"/>
                <w:szCs w:val="24"/>
              </w:rPr>
              <w:t xml:space="preserve">Option 1: </w:t>
            </w:r>
          </w:p>
          <w:p w14:paraId="2D5FD4C0" w14:textId="77777777" w:rsidR="00192B3B" w:rsidRPr="005366E3" w:rsidRDefault="00192B3B" w:rsidP="00637B06">
            <w:pPr>
              <w:widowControl/>
              <w:numPr>
                <w:ilvl w:val="2"/>
                <w:numId w:val="4"/>
              </w:numPr>
              <w:ind w:left="1800"/>
              <w:jc w:val="left"/>
              <w:textAlignment w:val="center"/>
              <w:rPr>
                <w:rFonts w:ascii="Calibri" w:eastAsia="Times New Roman" w:hAnsi="Calibri" w:cs="Calibri"/>
                <w:sz w:val="22"/>
              </w:rPr>
            </w:pPr>
            <w:r w:rsidRPr="0052671C">
              <w:rPr>
                <w:szCs w:val="24"/>
              </w:rPr>
              <w:t>When NW configure</w:t>
            </w:r>
            <w:r w:rsidRPr="0040197F">
              <w:rPr>
                <w:szCs w:val="24"/>
              </w:rPr>
              <w:t xml:space="preserve">s a Pre-MG1 and a Pre-MG2/Type-2 MG in ConMGs, the MO associated with </w:t>
            </w:r>
            <w:proofErr w:type="gramStart"/>
            <w:r w:rsidRPr="0040197F">
              <w:rPr>
                <w:szCs w:val="24"/>
              </w:rPr>
              <w:t>Pre-MG1</w:t>
            </w:r>
            <w:proofErr w:type="gramEnd"/>
            <w:r w:rsidRPr="0040197F">
              <w:rPr>
                <w:szCs w:val="24"/>
              </w:rPr>
              <w:t xml:space="preserve"> will be measured within activated Pre-MG2/Type-2 MG if Pre-MG1 is deactivated and the MO is fully overlapping with activated Pre-MG2/Type-2 MG</w:t>
            </w:r>
            <w:r w:rsidRPr="008A1FF6">
              <w:rPr>
                <w:szCs w:val="24"/>
              </w:rPr>
              <w:t>.</w:t>
            </w:r>
          </w:p>
          <w:p w14:paraId="5071829F" w14:textId="77777777" w:rsidR="00192B3B" w:rsidRPr="005366E3" w:rsidRDefault="00192B3B" w:rsidP="00637B06">
            <w:pPr>
              <w:widowControl/>
              <w:numPr>
                <w:ilvl w:val="3"/>
                <w:numId w:val="4"/>
              </w:numPr>
              <w:ind w:left="2520"/>
              <w:jc w:val="left"/>
              <w:textAlignment w:val="center"/>
              <w:rPr>
                <w:rFonts w:ascii="Calibri" w:eastAsia="Times New Roman" w:hAnsi="Calibri" w:cs="Calibri"/>
                <w:sz w:val="22"/>
              </w:rPr>
            </w:pPr>
            <w:r>
              <w:rPr>
                <w:szCs w:val="24"/>
              </w:rPr>
              <w:lastRenderedPageBreak/>
              <w:t>Option 1a: HW</w:t>
            </w:r>
          </w:p>
          <w:p w14:paraId="2DACE26F" w14:textId="77777777" w:rsidR="00192B3B" w:rsidRPr="008A1FF6" w:rsidRDefault="00192B3B" w:rsidP="00637B06">
            <w:pPr>
              <w:widowControl/>
              <w:numPr>
                <w:ilvl w:val="4"/>
                <w:numId w:val="4"/>
              </w:numPr>
              <w:ind w:left="3240"/>
              <w:jc w:val="left"/>
              <w:textAlignment w:val="center"/>
              <w:rPr>
                <w:rFonts w:ascii="Calibri" w:eastAsia="Times New Roman" w:hAnsi="Calibri" w:cs="Calibri"/>
                <w:sz w:val="22"/>
              </w:rPr>
            </w:pPr>
            <w:r>
              <w:rPr>
                <w:szCs w:val="24"/>
              </w:rPr>
              <w:t>FFS: whether it need to be captured in spec</w:t>
            </w:r>
          </w:p>
          <w:p w14:paraId="5C77798A" w14:textId="77777777" w:rsidR="00192B3B" w:rsidRDefault="00192B3B" w:rsidP="00637B06">
            <w:pPr>
              <w:pStyle w:val="af6"/>
              <w:widowControl/>
              <w:numPr>
                <w:ilvl w:val="1"/>
                <w:numId w:val="4"/>
              </w:numPr>
              <w:spacing w:after="120"/>
              <w:ind w:left="1080"/>
              <w:contextualSpacing w:val="0"/>
              <w:jc w:val="left"/>
              <w:rPr>
                <w:rFonts w:eastAsia="宋体"/>
                <w:szCs w:val="24"/>
              </w:rPr>
            </w:pPr>
            <w:r>
              <w:rPr>
                <w:rFonts w:eastAsia="宋体"/>
                <w:szCs w:val="24"/>
              </w:rPr>
              <w:t xml:space="preserve">Option 2: </w:t>
            </w:r>
          </w:p>
          <w:p w14:paraId="3839767E" w14:textId="5CD60C20" w:rsidR="00192B3B" w:rsidRPr="00192B3B" w:rsidRDefault="00192B3B" w:rsidP="00637B06">
            <w:pPr>
              <w:pStyle w:val="af6"/>
              <w:widowControl/>
              <w:numPr>
                <w:ilvl w:val="2"/>
                <w:numId w:val="4"/>
              </w:numPr>
              <w:spacing w:after="120"/>
              <w:ind w:left="1800"/>
              <w:contextualSpacing w:val="0"/>
              <w:jc w:val="left"/>
              <w:rPr>
                <w:rFonts w:eastAsia="宋体"/>
                <w:szCs w:val="24"/>
              </w:rPr>
            </w:pPr>
            <w:r w:rsidRPr="000B046F">
              <w:rPr>
                <w:rFonts w:eastAsia="宋体"/>
                <w:szCs w:val="24"/>
              </w:rPr>
              <w:t xml:space="preserve">RAN4 to discuss options related to UE behaviour, for UE supporting Case 1 requirements, in case of deactivated Pre-MG, </w:t>
            </w:r>
            <w:proofErr w:type="gramStart"/>
            <w:r w:rsidRPr="000B046F">
              <w:rPr>
                <w:rFonts w:eastAsia="宋体"/>
                <w:szCs w:val="24"/>
              </w:rPr>
              <w:t>i.e.</w:t>
            </w:r>
            <w:proofErr w:type="gramEnd"/>
            <w:r w:rsidRPr="000B046F">
              <w:rPr>
                <w:rFonts w:eastAsia="宋体"/>
                <w:szCs w:val="24"/>
              </w:rPr>
              <w:t xml:space="preserv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14:paraId="30DDCC2E" w14:textId="475D4B34" w:rsidR="00A311CA" w:rsidRDefault="00A311CA" w:rsidP="00307FDE">
      <w:pPr>
        <w:rPr>
          <w:rFonts w:cstheme="minorHAnsi"/>
          <w:bCs/>
        </w:rPr>
      </w:pPr>
    </w:p>
    <w:p w14:paraId="2A5E5637" w14:textId="60B8FEE1" w:rsidR="003D212F" w:rsidRDefault="003D212F" w:rsidP="00307FDE">
      <w:pPr>
        <w:rPr>
          <w:rFonts w:cstheme="minorHAnsi"/>
          <w:bCs/>
        </w:rPr>
      </w:pPr>
      <w:r>
        <w:rPr>
          <w:rFonts w:cstheme="minorHAnsi" w:hint="eastAsia"/>
          <w:bCs/>
        </w:rPr>
        <w:t>For</w:t>
      </w:r>
      <w:r>
        <w:rPr>
          <w:rFonts w:cstheme="minorHAnsi"/>
          <w:bCs/>
        </w:rPr>
        <w:t xml:space="preserve"> the cases in which MOs associated with Pre-MG and Tyep2-MG was fully overlapped, the</w:t>
      </w:r>
      <w:r w:rsidR="00870338">
        <w:rPr>
          <w:rFonts w:cstheme="minorHAnsi"/>
          <w:bCs/>
        </w:rPr>
        <w:t xml:space="preserve">re is one important </w:t>
      </w:r>
      <w:r>
        <w:rPr>
          <w:rFonts w:cstheme="minorHAnsi"/>
          <w:bCs/>
        </w:rPr>
        <w:t xml:space="preserve">issue below </w:t>
      </w:r>
      <w:r w:rsidR="00870338">
        <w:rPr>
          <w:rFonts w:cstheme="minorHAnsi"/>
          <w:bCs/>
        </w:rPr>
        <w:t>to be clarified</w:t>
      </w:r>
      <w:r>
        <w:rPr>
          <w:rFonts w:cstheme="minorHAnsi"/>
          <w:bCs/>
        </w:rPr>
        <w:t xml:space="preserve">. </w:t>
      </w:r>
    </w:p>
    <w:p w14:paraId="0AC1AF4A" w14:textId="1388EDBC" w:rsidR="003D212F" w:rsidRPr="0052671C" w:rsidRDefault="003D212F" w:rsidP="00307FDE">
      <w:pPr>
        <w:rPr>
          <w:rFonts w:cstheme="minorHAnsi"/>
          <w:b/>
        </w:rPr>
      </w:pPr>
      <w:r w:rsidRPr="003D212F">
        <w:rPr>
          <w:rFonts w:cstheme="minorHAnsi"/>
          <w:b/>
        </w:rPr>
        <w:t>Observation</w:t>
      </w:r>
      <w:r w:rsidR="0052671C">
        <w:rPr>
          <w:rFonts w:cstheme="minorHAnsi"/>
          <w:b/>
        </w:rPr>
        <w:t xml:space="preserve"> </w:t>
      </w:r>
      <w:r w:rsidR="00AA1A1E">
        <w:rPr>
          <w:rFonts w:cstheme="minorHAnsi"/>
          <w:b/>
        </w:rPr>
        <w:t>3</w:t>
      </w:r>
      <w:r>
        <w:rPr>
          <w:rFonts w:cstheme="minorHAnsi"/>
          <w:b/>
        </w:rPr>
        <w:t xml:space="preserve">: </w:t>
      </w:r>
      <w:r w:rsidR="0052671C">
        <w:rPr>
          <w:rFonts w:cstheme="minorHAnsi"/>
          <w:b/>
        </w:rPr>
        <w:t>A</w:t>
      </w:r>
      <w:r w:rsidR="00C70DB8">
        <w:rPr>
          <w:rFonts w:cstheme="minorHAnsi"/>
          <w:b/>
        </w:rPr>
        <w:t>ccording to current spec on UE handling the collision in case of concurrent MGs (e.g. 9.1.8.3 in TS38.133</w:t>
      </w:r>
      <w:r w:rsidR="0052671C">
        <w:rPr>
          <w:rFonts w:cstheme="minorHAnsi"/>
          <w:b/>
        </w:rPr>
        <w:t xml:space="preserve"> </w:t>
      </w:r>
      <w:proofErr w:type="gramStart"/>
      <w:r w:rsidR="0052671C">
        <w:rPr>
          <w:rFonts w:cstheme="minorHAnsi"/>
          <w:b/>
        </w:rPr>
        <w:t>CR[</w:t>
      </w:r>
      <w:proofErr w:type="gramEnd"/>
      <w:r w:rsidR="0052671C">
        <w:rPr>
          <w:rFonts w:cstheme="minorHAnsi"/>
          <w:b/>
        </w:rPr>
        <w:t>4]</w:t>
      </w:r>
      <w:r w:rsidR="00C70DB8">
        <w:rPr>
          <w:rFonts w:cstheme="minorHAnsi"/>
          <w:b/>
        </w:rPr>
        <w:t xml:space="preserve">), </w:t>
      </w:r>
      <w:r w:rsidRPr="003D212F">
        <w:rPr>
          <w:rFonts w:cstheme="minorHAnsi"/>
          <w:b/>
        </w:rPr>
        <w:t xml:space="preserve">UE is not clear which </w:t>
      </w:r>
      <w:r w:rsidR="00795B64">
        <w:rPr>
          <w:rFonts w:cstheme="minorHAnsi"/>
          <w:b/>
        </w:rPr>
        <w:t xml:space="preserve">types of </w:t>
      </w:r>
      <w:r w:rsidRPr="003D212F">
        <w:rPr>
          <w:rFonts w:cstheme="minorHAnsi"/>
          <w:b/>
        </w:rPr>
        <w:t>measurement shall be performed (e.g. the meas</w:t>
      </w:r>
      <w:r w:rsidR="00795B64">
        <w:rPr>
          <w:rFonts w:cstheme="minorHAnsi"/>
          <w:b/>
        </w:rPr>
        <w:t>urement</w:t>
      </w:r>
      <w:r w:rsidRPr="003D212F">
        <w:rPr>
          <w:rFonts w:cstheme="minorHAnsi"/>
          <w:b/>
        </w:rPr>
        <w:t xml:space="preserve"> within </w:t>
      </w:r>
      <w:r w:rsidR="0051286D">
        <w:rPr>
          <w:rFonts w:cstheme="minorHAnsi"/>
          <w:b/>
        </w:rPr>
        <w:t>or outside of gap</w:t>
      </w:r>
      <w:r w:rsidRPr="003D212F">
        <w:rPr>
          <w:rFonts w:cstheme="minorHAnsi"/>
          <w:b/>
        </w:rPr>
        <w:t xml:space="preserve"> )</w:t>
      </w:r>
      <w:r w:rsidR="00795B64">
        <w:rPr>
          <w:rFonts w:cstheme="minorHAnsi"/>
          <w:b/>
        </w:rPr>
        <w:t xml:space="preserve"> when </w:t>
      </w:r>
      <w:r w:rsidR="00795B64" w:rsidRPr="0052671C">
        <w:rPr>
          <w:rFonts w:cstheme="minorHAnsi"/>
          <w:b/>
        </w:rPr>
        <w:t>Pre-MG was deactivated if these concurrent MG instances (Pre-</w:t>
      </w:r>
      <w:r w:rsidR="00795B64" w:rsidRPr="0052671C">
        <w:rPr>
          <w:rFonts w:cstheme="minorHAnsi" w:hint="eastAsia"/>
          <w:b/>
        </w:rPr>
        <w:t>MG</w:t>
      </w:r>
      <w:r w:rsidR="00795B64" w:rsidRPr="0052671C">
        <w:rPr>
          <w:rFonts w:cstheme="minorHAnsi"/>
          <w:b/>
        </w:rPr>
        <w:t xml:space="preserve"> #1 and Tyep2 MG #2</w:t>
      </w:r>
      <w:r w:rsidR="0052671C">
        <w:rPr>
          <w:rFonts w:cstheme="minorHAnsi"/>
          <w:b/>
        </w:rPr>
        <w:t xml:space="preserve"> in Figure 2</w:t>
      </w:r>
      <w:r w:rsidR="00795B64" w:rsidRPr="0052671C">
        <w:rPr>
          <w:rFonts w:cstheme="minorHAnsi"/>
          <w:b/>
        </w:rPr>
        <w:t xml:space="preserve">) </w:t>
      </w:r>
      <w:r w:rsidR="00870338" w:rsidRPr="0052671C">
        <w:rPr>
          <w:rFonts w:cstheme="minorHAnsi"/>
          <w:b/>
        </w:rPr>
        <w:t>was overlapping.</w:t>
      </w:r>
    </w:p>
    <w:tbl>
      <w:tblPr>
        <w:tblStyle w:val="af8"/>
        <w:tblW w:w="0" w:type="auto"/>
        <w:tblLook w:val="04A0" w:firstRow="1" w:lastRow="0" w:firstColumn="1" w:lastColumn="0" w:noHBand="0" w:noVBand="1"/>
      </w:tblPr>
      <w:tblGrid>
        <w:gridCol w:w="9629"/>
      </w:tblGrid>
      <w:tr w:rsidR="00C70DB8" w14:paraId="584B9148" w14:textId="77777777" w:rsidTr="008233F4">
        <w:tc>
          <w:tcPr>
            <w:tcW w:w="9629" w:type="dxa"/>
          </w:tcPr>
          <w:p w14:paraId="6130B888" w14:textId="77777777" w:rsidR="00C70DB8" w:rsidRPr="009C5807" w:rsidRDefault="00C70DB8" w:rsidP="008233F4">
            <w:pPr>
              <w:pStyle w:val="4"/>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252436B0" w14:textId="77777777" w:rsidR="00C70DB8" w:rsidRDefault="00C70DB8" w:rsidP="008233F4">
            <w:r>
              <w:t xml:space="preserve">Collisions between occasions of two concurrent measurement gaps may occur as specified in this clause if the two measurement gaps are </w:t>
            </w:r>
          </w:p>
          <w:p w14:paraId="7952CC62" w14:textId="77777777" w:rsidR="00C70DB8" w:rsidRDefault="00C70DB8" w:rsidP="008233F4">
            <w:pPr>
              <w:pStyle w:val="B1"/>
            </w:pPr>
            <w:r>
              <w:t>-</w:t>
            </w:r>
            <w:r>
              <w:tab/>
              <w:t>two per-UE measurement gaps, or</w:t>
            </w:r>
          </w:p>
          <w:p w14:paraId="7877D29F" w14:textId="77777777" w:rsidR="00C70DB8" w:rsidRDefault="00C70DB8" w:rsidP="008233F4">
            <w:pPr>
              <w:pStyle w:val="B1"/>
            </w:pPr>
            <w:r>
              <w:t>-</w:t>
            </w:r>
            <w:r>
              <w:tab/>
              <w:t>two per-FR measurement gaps in the same FR, or</w:t>
            </w:r>
          </w:p>
          <w:p w14:paraId="27D803E4" w14:textId="77777777" w:rsidR="00C70DB8" w:rsidRDefault="00C70DB8" w:rsidP="008233F4">
            <w:pPr>
              <w:pStyle w:val="B1"/>
            </w:pPr>
            <w:r>
              <w:t>-</w:t>
            </w:r>
            <w:r>
              <w:tab/>
              <w:t>one per-UE measurement gap and one per-FR measurement gap.</w:t>
            </w:r>
          </w:p>
          <w:p w14:paraId="251A0B7C" w14:textId="77777777" w:rsidR="00C70DB8" w:rsidRDefault="00C70DB8" w:rsidP="008233F4">
            <w:pPr>
              <w:rPr>
                <w:lang w:eastAsia="ja-JP"/>
              </w:rPr>
            </w:pPr>
            <w:bookmarkStart w:id="6" w:name="_Hlk97307288"/>
            <w: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3375CB9" w14:textId="77777777" w:rsidR="00C70DB8" w:rsidRDefault="00C70DB8" w:rsidP="008233F4">
            <w:pPr>
              <w:pStyle w:val="B1"/>
            </w:pPr>
            <w:r>
              <w:t>-</w:t>
            </w:r>
            <w:r>
              <w:tab/>
              <w:t>the two occasions are fully or partially overlapping in time domain, or</w:t>
            </w:r>
          </w:p>
          <w:bookmarkEnd w:id="6"/>
          <w:p w14:paraId="2DED2CC1" w14:textId="77777777" w:rsidR="00C70DB8" w:rsidRPr="00CA2035" w:rsidRDefault="00C70DB8" w:rsidP="008233F4">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7EDAB237" w14:textId="77777777" w:rsidR="00C70DB8" w:rsidRPr="00365963" w:rsidRDefault="00C70DB8" w:rsidP="008233F4">
            <w:pPr>
              <w:pStyle w:val="B1"/>
              <w:ind w:left="0" w:firstLine="0"/>
            </w:pPr>
            <w:bookmarkStart w:id="7" w:name="_Hlk97307335"/>
            <w:r w:rsidRPr="00365963">
              <w:t xml:space="preserve">The distance between </w:t>
            </w:r>
            <w:r>
              <w:t>two</w:t>
            </w:r>
            <w:r w:rsidRPr="00365963">
              <w:t xml:space="preserve"> measurement gap </w:t>
            </w:r>
            <w:r>
              <w:t>occasions</w:t>
            </w:r>
            <w:r w:rsidRPr="00365963">
              <w:t xml:space="preserve"> is defined as the time difference between the ending point of </w:t>
            </w:r>
            <w:r>
              <w:t>the first</w:t>
            </w:r>
            <w:r w:rsidRPr="00365963">
              <w:t xml:space="preserve"> occasion and the starting point of the </w:t>
            </w:r>
            <w:r>
              <w:t>second</w:t>
            </w:r>
            <w:r w:rsidRPr="00365963">
              <w:t xml:space="preserve"> occasion</w:t>
            </w:r>
            <w:r>
              <w:t xml:space="preserve">, where the first </w:t>
            </w:r>
            <w:r w:rsidRPr="00365963">
              <w:t>measurement gap</w:t>
            </w:r>
            <w:r>
              <w:t xml:space="preserve"> occasion occurs earlier in time than the second </w:t>
            </w:r>
            <w:r w:rsidRPr="00365963">
              <w:t>measurement gap</w:t>
            </w:r>
            <w:r>
              <w:t xml:space="preserve"> occasion.</w:t>
            </w:r>
          </w:p>
          <w:bookmarkEnd w:id="7"/>
          <w:p w14:paraId="26F3DA79" w14:textId="77777777" w:rsidR="00C70DB8" w:rsidRPr="00575479" w:rsidRDefault="00C70DB8" w:rsidP="008233F4">
            <w:pPr>
              <w:rPr>
                <w:rFonts w:eastAsia="宋体"/>
              </w:rPr>
            </w:pPr>
            <w:r w:rsidRPr="00184A26">
              <w:rPr>
                <w:rFonts w:eastAsia="宋体"/>
                <w:highlight w:val="yellow"/>
              </w:rPr>
              <w:t>In case of collision between two measurement gap occasions, the UE shall perform measurements in the occasion of the measurement gap with higher priority, and the occasion of the measurement gap with lower priority shall be dropped.</w:t>
            </w:r>
            <w:r w:rsidRPr="00575479">
              <w:rPr>
                <w:szCs w:val="21"/>
                <w:lang w:eastAsia="ko-KR"/>
              </w:rPr>
              <w:t xml:space="preserve"> </w:t>
            </w:r>
            <w:r w:rsidRPr="00575479">
              <w:rPr>
                <w:rFonts w:eastAsia="宋体"/>
              </w:rPr>
              <w:t>The UE shall be able to transmit PUCCH/PUSCH/SRS or receive PDCCH/PDSCH/TRS/CSI-RS for CQI</w:t>
            </w:r>
            <w:r w:rsidRPr="00575479" w:rsidDel="00011480">
              <w:rPr>
                <w:rFonts w:eastAsia="宋体"/>
              </w:rPr>
              <w:t xml:space="preserve"> </w:t>
            </w:r>
            <w:r w:rsidRPr="00575479">
              <w:rPr>
                <w:rFonts w:eastAsia="宋体"/>
              </w:rPr>
              <w:t xml:space="preserve">in the corresponding NR serving cells in the slots that are not interrupted according to requirements in clause 9.1.8.4. </w:t>
            </w:r>
          </w:p>
          <w:p w14:paraId="74111C69" w14:textId="77777777" w:rsidR="00C70DB8" w:rsidRPr="00575479" w:rsidRDefault="00C70DB8" w:rsidP="008233F4">
            <w:pPr>
              <w:rPr>
                <w:rFonts w:eastAsia="宋体"/>
                <w:i/>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rPr>
              <w:t>t</w:t>
            </w:r>
            <w:r w:rsidRPr="00575479">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4F7BDAC9" w14:textId="77777777" w:rsidR="00C70DB8" w:rsidRPr="00FB7CE4" w:rsidRDefault="00C70DB8" w:rsidP="008233F4">
            <w:pPr>
              <w:rPr>
                <w:i/>
              </w:rPr>
            </w:pPr>
            <w:r>
              <w:t xml:space="preserve">The priority for a measurement gap is configured by networks via </w:t>
            </w:r>
            <w:r w:rsidRPr="00B64DAB">
              <w:rPr>
                <w:i/>
              </w:rPr>
              <w:t>gapPriority</w:t>
            </w:r>
            <w:r>
              <w:t xml:space="preserve"> in </w:t>
            </w:r>
            <w:r w:rsidRPr="00B64DAB">
              <w:rPr>
                <w:i/>
              </w:rPr>
              <w:t>GapConfig</w:t>
            </w:r>
            <w:r>
              <w:t>. The requirements with concurrent measurement gaps apply provided that two</w:t>
            </w:r>
            <w:r w:rsidRPr="000A7907">
              <w:t xml:space="preserve"> </w:t>
            </w:r>
            <w:r>
              <w:t>measurement gaps colliding with each other</w:t>
            </w:r>
            <w:r w:rsidRPr="000A7907">
              <w:t xml:space="preserve"> are configured with different priorities</w:t>
            </w:r>
            <w:r>
              <w:t>.</w:t>
            </w:r>
          </w:p>
          <w:p w14:paraId="5D85278F" w14:textId="77777777" w:rsidR="00C70DB8" w:rsidRPr="00184A26" w:rsidRDefault="00C70DB8" w:rsidP="008233F4">
            <w:pPr>
              <w:widowControl/>
              <w:jc w:val="left"/>
              <w:rPr>
                <w:rFonts w:cstheme="minorHAnsi"/>
                <w:bCs/>
              </w:rPr>
            </w:pPr>
          </w:p>
        </w:tc>
      </w:tr>
    </w:tbl>
    <w:p w14:paraId="66116C6B" w14:textId="77777777" w:rsidR="00C70DB8" w:rsidRDefault="00C70DB8" w:rsidP="00C70DB8">
      <w:pPr>
        <w:rPr>
          <w:rFonts w:cstheme="minorHAnsi"/>
          <w:bCs/>
        </w:rPr>
      </w:pPr>
    </w:p>
    <w:p w14:paraId="107698EC" w14:textId="77777777" w:rsidR="00C70DB8" w:rsidRPr="00C70DB8" w:rsidRDefault="00C70DB8" w:rsidP="00307FDE">
      <w:pPr>
        <w:rPr>
          <w:rFonts w:cstheme="minorHAnsi"/>
          <w:bCs/>
        </w:rPr>
      </w:pPr>
    </w:p>
    <w:p w14:paraId="0C5BCA89" w14:textId="4470DDCD" w:rsidR="003D212F" w:rsidRDefault="00C70DB8" w:rsidP="00307FDE">
      <w:r>
        <w:object w:dxaOrig="14866" w:dyaOrig="11836" w14:anchorId="53B31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3.25pt" o:ole="">
            <v:imagedata r:id="rId10" o:title=""/>
          </v:shape>
          <o:OLEObject Type="Embed" ProgID="Visio.Drawing.15" ShapeID="_x0000_i1025" DrawAspect="Content" ObjectID="_1769861338" r:id="rId11"/>
        </w:object>
      </w:r>
    </w:p>
    <w:p w14:paraId="0A009C0C" w14:textId="2247CC40" w:rsidR="0051286D" w:rsidRDefault="0051286D" w:rsidP="0051286D">
      <w:pPr>
        <w:jc w:val="center"/>
      </w:pPr>
      <w:r>
        <w:rPr>
          <w:rFonts w:hint="eastAsia"/>
        </w:rPr>
        <w:t>F</w:t>
      </w:r>
      <w:r>
        <w:t>igure 2</w:t>
      </w:r>
      <w:r w:rsidR="0052671C">
        <w:t>a</w:t>
      </w:r>
      <w:r>
        <w:t>.</w:t>
      </w:r>
      <w:r w:rsidR="0052671C">
        <w:t xml:space="preserve"> Illustration of</w:t>
      </w:r>
      <w:r w:rsidR="0052671C" w:rsidRPr="0052671C">
        <w:t xml:space="preserve"> Pre-MG association</w:t>
      </w:r>
      <w:r w:rsidR="0052671C">
        <w:t xml:space="preserve"> issue (fully overlapping)</w:t>
      </w:r>
    </w:p>
    <w:p w14:paraId="5FFB7064" w14:textId="77777777" w:rsidR="003D212F" w:rsidRPr="0052671C" w:rsidRDefault="003D212F" w:rsidP="0052671C">
      <w:pPr>
        <w:jc w:val="center"/>
      </w:pPr>
    </w:p>
    <w:p w14:paraId="6DE1A526" w14:textId="77777777" w:rsidR="00C70DB8" w:rsidRPr="00C70DB8" w:rsidRDefault="00C70DB8" w:rsidP="00C70DB8">
      <w:pPr>
        <w:rPr>
          <w:rFonts w:cstheme="minorHAnsi"/>
          <w:bCs/>
        </w:rPr>
      </w:pPr>
    </w:p>
    <w:p w14:paraId="0489A75B" w14:textId="77777777" w:rsidR="00C70DB8" w:rsidRDefault="00C70DB8" w:rsidP="00C70DB8">
      <w:pPr>
        <w:rPr>
          <w:rFonts w:cstheme="minorHAnsi"/>
          <w:bCs/>
        </w:rPr>
      </w:pPr>
      <w:r>
        <w:rPr>
          <w:rFonts w:cstheme="minorHAnsi" w:hint="eastAsia"/>
          <w:bCs/>
        </w:rPr>
        <w:t>In</w:t>
      </w:r>
      <w:r>
        <w:rPr>
          <w:rFonts w:cstheme="minorHAnsi"/>
          <w:bCs/>
        </w:rPr>
        <w:t xml:space="preserve"> </w:t>
      </w:r>
      <w:r>
        <w:rPr>
          <w:rFonts w:cstheme="minorHAnsi" w:hint="eastAsia"/>
          <w:bCs/>
        </w:rPr>
        <w:t>o</w:t>
      </w:r>
      <w:r>
        <w:rPr>
          <w:rFonts w:cstheme="minorHAnsi"/>
          <w:bCs/>
        </w:rPr>
        <w:t>ur understanding, there are possible following options:</w:t>
      </w:r>
    </w:p>
    <w:p w14:paraId="2FE60DF9" w14:textId="77777777" w:rsidR="00C70DB8" w:rsidRPr="00AA1A1E" w:rsidRDefault="00C70DB8" w:rsidP="00C70DB8">
      <w:pPr>
        <w:pStyle w:val="af6"/>
        <w:numPr>
          <w:ilvl w:val="0"/>
          <w:numId w:val="10"/>
        </w:numPr>
        <w:rPr>
          <w:rFonts w:cstheme="minorHAnsi"/>
          <w:bCs/>
        </w:rPr>
      </w:pPr>
      <w:r w:rsidRPr="00AA1A1E">
        <w:rPr>
          <w:rFonts w:cstheme="minorHAnsi"/>
          <w:bCs/>
        </w:rPr>
        <w:t>Option 1: UE perform measurement for MO#1 within gap as in Rel15 the measurement with gap can be granted with higher priority. And the measurement without gap on MO#2 will be always dropped.</w:t>
      </w:r>
    </w:p>
    <w:p w14:paraId="146D904B" w14:textId="1D87444D" w:rsidR="00C70DB8" w:rsidRPr="00AA1A1E" w:rsidRDefault="00C70DB8" w:rsidP="00C70DB8">
      <w:pPr>
        <w:pStyle w:val="af6"/>
        <w:numPr>
          <w:ilvl w:val="0"/>
          <w:numId w:val="10"/>
        </w:numPr>
        <w:rPr>
          <w:rFonts w:cstheme="minorHAnsi"/>
          <w:bCs/>
        </w:rPr>
      </w:pPr>
      <w:r w:rsidRPr="00AA1A1E">
        <w:rPr>
          <w:rFonts w:cstheme="minorHAnsi"/>
          <w:bCs/>
        </w:rPr>
        <w:t xml:space="preserve">Option </w:t>
      </w:r>
      <w:r w:rsidR="00252CE2" w:rsidRPr="00AA1A1E">
        <w:rPr>
          <w:rFonts w:cstheme="minorHAnsi"/>
          <w:bCs/>
        </w:rPr>
        <w:t>2</w:t>
      </w:r>
      <w:r w:rsidRPr="00AA1A1E">
        <w:rPr>
          <w:rFonts w:cstheme="minorHAnsi"/>
          <w:bCs/>
        </w:rPr>
        <w:t>: The MO#2 can be associated with type2MG if Pre-MG being deactivated. The corresponding gap sharing mechanism applied.</w:t>
      </w:r>
    </w:p>
    <w:p w14:paraId="4A454CEF" w14:textId="77777777" w:rsidR="00C70DB8" w:rsidRDefault="00C70DB8" w:rsidP="00C70DB8">
      <w:pPr>
        <w:rPr>
          <w:rFonts w:cstheme="minorHAnsi"/>
          <w:bCs/>
        </w:rPr>
      </w:pPr>
    </w:p>
    <w:p w14:paraId="5FA555CC" w14:textId="77777777" w:rsidR="00C70DB8" w:rsidRDefault="00C70DB8" w:rsidP="00C70DB8">
      <w:pPr>
        <w:rPr>
          <w:rFonts w:cstheme="minorHAnsi"/>
          <w:bCs/>
        </w:rPr>
      </w:pPr>
      <w:r>
        <w:rPr>
          <w:rFonts w:cstheme="minorHAnsi"/>
          <w:bCs/>
        </w:rPr>
        <w:t xml:space="preserve">Furthermore, beside the scenario disused in the previous meeting, the other scenario in which Pre-MG and Tyep2-MG was overlapped but MOs (e.g. SSBs from the different carriers to be </w:t>
      </w:r>
      <w:proofErr w:type="gramStart"/>
      <w:r>
        <w:rPr>
          <w:rFonts w:cstheme="minorHAnsi"/>
          <w:bCs/>
        </w:rPr>
        <w:t>measured )</w:t>
      </w:r>
      <w:proofErr w:type="gramEnd"/>
      <w:r>
        <w:rPr>
          <w:rFonts w:cstheme="minorHAnsi"/>
          <w:bCs/>
        </w:rPr>
        <w:t xml:space="preserve"> associated with Pre-MG and Tyep2-MG was not overlapped </w:t>
      </w:r>
      <w:r>
        <w:rPr>
          <w:rFonts w:cstheme="minorHAnsi" w:hint="eastAsia"/>
          <w:bCs/>
        </w:rPr>
        <w:t>shal</w:t>
      </w:r>
      <w:r>
        <w:rPr>
          <w:rFonts w:cstheme="minorHAnsi"/>
          <w:bCs/>
        </w:rPr>
        <w:t>l be further clarified as in the figure below.</w:t>
      </w:r>
    </w:p>
    <w:p w14:paraId="64D95F4E" w14:textId="77777777" w:rsidR="00C70DB8" w:rsidRDefault="00C70DB8" w:rsidP="00C70DB8">
      <w:pPr>
        <w:rPr>
          <w:rFonts w:cstheme="minorHAnsi"/>
          <w:bCs/>
        </w:rPr>
      </w:pPr>
    </w:p>
    <w:p w14:paraId="2BD4ACDE" w14:textId="77777777" w:rsidR="00AF5055" w:rsidRPr="00C70DB8" w:rsidRDefault="00AF5055" w:rsidP="00307FDE">
      <w:pPr>
        <w:rPr>
          <w:rFonts w:cstheme="minorHAnsi"/>
          <w:bCs/>
        </w:rPr>
      </w:pPr>
    </w:p>
    <w:p w14:paraId="611AF5DC" w14:textId="11CD5BCC" w:rsidR="00350D3E" w:rsidRDefault="00870338" w:rsidP="00307FDE">
      <w:r>
        <w:object w:dxaOrig="14356" w:dyaOrig="11116" w14:anchorId="4CA8A2FF">
          <v:shape id="_x0000_i1026" type="#_x0000_t75" style="width:481.5pt;height:372.75pt" o:ole="">
            <v:imagedata r:id="rId12" o:title=""/>
          </v:shape>
          <o:OLEObject Type="Embed" ProgID="Visio.Drawing.15" ShapeID="_x0000_i1026" DrawAspect="Content" ObjectID="_1769861339" r:id="rId13"/>
        </w:object>
      </w:r>
    </w:p>
    <w:p w14:paraId="345C554B" w14:textId="1DDA97CE" w:rsidR="0052671C" w:rsidRDefault="0052671C" w:rsidP="0052671C">
      <w:pPr>
        <w:jc w:val="center"/>
      </w:pPr>
      <w:r>
        <w:rPr>
          <w:rFonts w:hint="eastAsia"/>
        </w:rPr>
        <w:t>F</w:t>
      </w:r>
      <w:r>
        <w:t>igure 2b. Illustration of</w:t>
      </w:r>
      <w:r w:rsidRPr="0052671C">
        <w:t xml:space="preserve"> Pre-MG association</w:t>
      </w:r>
      <w:r>
        <w:t xml:space="preserve"> issue (</w:t>
      </w:r>
      <w:r w:rsidR="00084901">
        <w:t>partially</w:t>
      </w:r>
      <w:r>
        <w:t xml:space="preserve"> overlapping)</w:t>
      </w:r>
    </w:p>
    <w:p w14:paraId="50109288" w14:textId="709F66EA" w:rsidR="00870338" w:rsidRPr="0052671C" w:rsidRDefault="00870338" w:rsidP="00307FDE"/>
    <w:p w14:paraId="5421F3A2" w14:textId="77777777" w:rsidR="00AF5055" w:rsidRPr="00AF5055" w:rsidRDefault="00AF5055" w:rsidP="00307FDE">
      <w:pPr>
        <w:rPr>
          <w:b/>
          <w:bCs/>
        </w:rPr>
      </w:pPr>
    </w:p>
    <w:p w14:paraId="2E3C1F70" w14:textId="372C34F3" w:rsidR="00870338" w:rsidRDefault="00184A26" w:rsidP="00307FDE">
      <w:pPr>
        <w:rPr>
          <w:b/>
          <w:bCs/>
        </w:rPr>
      </w:pPr>
      <w:r w:rsidRPr="00184A26">
        <w:rPr>
          <w:b/>
          <w:bCs/>
        </w:rPr>
        <w:t>Observation</w:t>
      </w:r>
      <w:r w:rsidR="00084901">
        <w:rPr>
          <w:b/>
          <w:bCs/>
        </w:rPr>
        <w:t xml:space="preserve"> </w:t>
      </w:r>
      <w:r w:rsidR="00E37D5B">
        <w:rPr>
          <w:b/>
          <w:bCs/>
        </w:rPr>
        <w:t>4</w:t>
      </w:r>
      <w:r w:rsidRPr="00184A26">
        <w:rPr>
          <w:b/>
          <w:bCs/>
        </w:rPr>
        <w:t xml:space="preserve">: According to Rel17 concurrent MG colliding rules above, </w:t>
      </w:r>
      <w:r w:rsidR="00AF5055">
        <w:rPr>
          <w:b/>
          <w:bCs/>
        </w:rPr>
        <w:t xml:space="preserve">Type2 </w:t>
      </w:r>
      <w:r w:rsidRPr="00184A26">
        <w:rPr>
          <w:b/>
          <w:bCs/>
        </w:rPr>
        <w:t xml:space="preserve">MG and </w:t>
      </w:r>
      <w:r w:rsidR="00AF5055">
        <w:rPr>
          <w:b/>
          <w:bCs/>
        </w:rPr>
        <w:t>Pre-</w:t>
      </w:r>
      <w:r w:rsidRPr="00184A26">
        <w:rPr>
          <w:b/>
          <w:bCs/>
        </w:rPr>
        <w:t>MG</w:t>
      </w:r>
      <w:r w:rsidR="00AF5055">
        <w:rPr>
          <w:b/>
          <w:bCs/>
        </w:rPr>
        <w:t xml:space="preserve"> in Figure </w:t>
      </w:r>
      <w:r w:rsidR="00084901">
        <w:rPr>
          <w:b/>
          <w:bCs/>
        </w:rPr>
        <w:t>2b</w:t>
      </w:r>
      <w:r w:rsidRPr="00184A26">
        <w:rPr>
          <w:b/>
          <w:bCs/>
        </w:rPr>
        <w:t xml:space="preserve"> are collided. UE </w:t>
      </w:r>
      <w:r>
        <w:rPr>
          <w:b/>
          <w:bCs/>
        </w:rPr>
        <w:t>measurement</w:t>
      </w:r>
      <w:r w:rsidRPr="00184A26">
        <w:rPr>
          <w:b/>
          <w:bCs/>
        </w:rPr>
        <w:t xml:space="preserve"> behavior according to current dropping rules</w:t>
      </w:r>
      <w:r>
        <w:rPr>
          <w:b/>
          <w:bCs/>
        </w:rPr>
        <w:t xml:space="preserve"> in TS38.133, one of them shall be dropped. As a result, the benefits of concurrent MGs will be vanished.</w:t>
      </w:r>
    </w:p>
    <w:p w14:paraId="3DE04762" w14:textId="5F3F7ED6" w:rsidR="00184A26" w:rsidRDefault="00184A26" w:rsidP="00307FDE">
      <w:pPr>
        <w:rPr>
          <w:b/>
          <w:bCs/>
        </w:rPr>
      </w:pPr>
    </w:p>
    <w:p w14:paraId="21F1D1E1" w14:textId="5F27D9C1" w:rsidR="00184A26" w:rsidRPr="00F92643" w:rsidRDefault="00184A26" w:rsidP="00307FDE">
      <w:r w:rsidRPr="00F92643">
        <w:t xml:space="preserve">From the technical perspective, in case of concurrent MG instances overlapping but </w:t>
      </w:r>
      <w:r w:rsidRPr="00F92643">
        <w:rPr>
          <w:rFonts w:hint="eastAsia"/>
        </w:rPr>
        <w:t>M</w:t>
      </w:r>
      <w:r w:rsidRPr="00F92643">
        <w:t>O</w:t>
      </w:r>
      <w:r w:rsidRPr="00F92643">
        <w:rPr>
          <w:rFonts w:hint="eastAsia"/>
        </w:rPr>
        <w:t>s</w:t>
      </w:r>
      <w:r w:rsidRPr="00F92643">
        <w:t xml:space="preserve"> </w:t>
      </w:r>
      <w:r w:rsidRPr="00F92643">
        <w:rPr>
          <w:rFonts w:hint="eastAsia"/>
        </w:rPr>
        <w:t>a</w:t>
      </w:r>
      <w:r w:rsidRPr="00F92643">
        <w:t xml:space="preserve">ssociated with these gaps are separated enough, UE can perform them one by one. For an example, if SSBs from the different carriers to be measured </w:t>
      </w:r>
      <w:r w:rsidR="00F92643" w:rsidRPr="00F92643">
        <w:t xml:space="preserve">are configured with different offset within a frame as the figure below, the distance between them can be larger than 1ms definitely. </w:t>
      </w:r>
    </w:p>
    <w:p w14:paraId="16D9A838" w14:textId="76910E34" w:rsidR="00F92643" w:rsidRDefault="00084901" w:rsidP="00AF5055">
      <w:pPr>
        <w:jc w:val="center"/>
      </w:pPr>
      <w:r>
        <w:object w:dxaOrig="8207" w:dyaOrig="4414" w14:anchorId="4F4288B3">
          <v:shape id="_x0000_i1027" type="#_x0000_t75" style="width:410.25pt;height:221.25pt" o:ole="">
            <v:imagedata r:id="rId14" o:title=""/>
          </v:shape>
          <o:OLEObject Type="Embed" ProgID="Visio.Drawing.15" ShapeID="_x0000_i1027" DrawAspect="Content" ObjectID="_1769861340" r:id="rId15"/>
        </w:object>
      </w:r>
    </w:p>
    <w:p w14:paraId="44CD5CCF" w14:textId="7570F092" w:rsidR="00AF5055" w:rsidRDefault="00AF5055" w:rsidP="00AF5055">
      <w:pPr>
        <w:jc w:val="center"/>
      </w:pPr>
      <w:r>
        <w:rPr>
          <w:rFonts w:hint="eastAsia"/>
        </w:rPr>
        <w:t>F</w:t>
      </w:r>
      <w:r>
        <w:t xml:space="preserve">igure </w:t>
      </w:r>
      <w:r w:rsidR="00084901">
        <w:t>3</w:t>
      </w:r>
      <w:r>
        <w:t>. Possible configuration of SSBs to be measurement of different MOs</w:t>
      </w:r>
    </w:p>
    <w:p w14:paraId="162D29FB" w14:textId="77777777" w:rsidR="00AF5055" w:rsidRDefault="00AF5055" w:rsidP="00F92643">
      <w:pPr>
        <w:rPr>
          <w:b/>
          <w:bCs/>
        </w:rPr>
      </w:pPr>
    </w:p>
    <w:p w14:paraId="146CAFDA" w14:textId="08D21EFC" w:rsidR="00F92643" w:rsidRDefault="00F92643" w:rsidP="00F92643">
      <w:pPr>
        <w:rPr>
          <w:b/>
          <w:bCs/>
        </w:rPr>
      </w:pPr>
      <w:r w:rsidRPr="00184A26">
        <w:rPr>
          <w:b/>
          <w:bCs/>
        </w:rPr>
        <w:t>Observation</w:t>
      </w:r>
      <w:r w:rsidR="00084901">
        <w:rPr>
          <w:b/>
          <w:bCs/>
        </w:rPr>
        <w:t xml:space="preserve"> </w:t>
      </w:r>
      <w:r w:rsidR="00E37D5B">
        <w:rPr>
          <w:b/>
          <w:bCs/>
        </w:rPr>
        <w:t>5</w:t>
      </w:r>
      <w:r w:rsidRPr="00184A26">
        <w:rPr>
          <w:b/>
          <w:bCs/>
        </w:rPr>
        <w:t xml:space="preserve">: </w:t>
      </w:r>
      <w:r>
        <w:rPr>
          <w:b/>
          <w:bCs/>
        </w:rPr>
        <w:t>SSBs to be measured within the different concurrent gaps which are overlapped can be separated enough.</w:t>
      </w:r>
    </w:p>
    <w:p w14:paraId="1DA32625" w14:textId="16FB1862" w:rsidR="00F92643" w:rsidRDefault="00F92643" w:rsidP="00F92643">
      <w:pPr>
        <w:rPr>
          <w:b/>
          <w:bCs/>
        </w:rPr>
      </w:pPr>
    </w:p>
    <w:p w14:paraId="39E33142" w14:textId="71ABF5A2" w:rsidR="00F92643" w:rsidRPr="00C438B4" w:rsidRDefault="00F92643" w:rsidP="00F92643">
      <w:r w:rsidRPr="00C438B4">
        <w:rPr>
          <w:rFonts w:hint="eastAsia"/>
        </w:rPr>
        <w:t>T</w:t>
      </w:r>
      <w:r w:rsidRPr="00C438B4">
        <w:t>herefore, we can propose that:</w:t>
      </w:r>
    </w:p>
    <w:p w14:paraId="7DF6FF0A" w14:textId="688E67F6" w:rsidR="00F92643" w:rsidRPr="00F92643" w:rsidRDefault="00F92643" w:rsidP="00F92643">
      <w:pPr>
        <w:rPr>
          <w:b/>
          <w:bCs/>
          <w:i/>
          <w:iCs/>
        </w:rPr>
      </w:pPr>
      <w:r w:rsidRPr="00F92643">
        <w:rPr>
          <w:b/>
          <w:bCs/>
          <w:i/>
          <w:iCs/>
        </w:rPr>
        <w:t>Proposal</w:t>
      </w:r>
      <w:r w:rsidR="00084901">
        <w:rPr>
          <w:b/>
          <w:bCs/>
          <w:i/>
          <w:iCs/>
        </w:rPr>
        <w:t xml:space="preserve"> </w:t>
      </w:r>
      <w:r w:rsidR="00E37D5B">
        <w:rPr>
          <w:b/>
          <w:bCs/>
          <w:i/>
          <w:iCs/>
        </w:rPr>
        <w:t>2</w:t>
      </w:r>
      <w:r w:rsidRPr="00F92643">
        <w:rPr>
          <w:b/>
          <w:bCs/>
          <w:i/>
          <w:iCs/>
        </w:rPr>
        <w:t xml:space="preserve">: The </w:t>
      </w:r>
      <w:r>
        <w:rPr>
          <w:b/>
          <w:bCs/>
          <w:i/>
          <w:iCs/>
        </w:rPr>
        <w:t>measurement dropping rules when</w:t>
      </w:r>
      <w:r w:rsidRPr="00F92643">
        <w:rPr>
          <w:b/>
          <w:bCs/>
          <w:i/>
          <w:iCs/>
        </w:rPr>
        <w:t xml:space="preserve"> </w:t>
      </w:r>
      <w:r>
        <w:rPr>
          <w:b/>
          <w:bCs/>
          <w:i/>
          <w:iCs/>
        </w:rPr>
        <w:t>the concurrent measurement gaps</w:t>
      </w:r>
      <w:r w:rsidRPr="00F92643">
        <w:rPr>
          <w:b/>
          <w:bCs/>
          <w:i/>
          <w:iCs/>
        </w:rPr>
        <w:t xml:space="preserve"> are collided can be optimized</w:t>
      </w:r>
      <w:r>
        <w:rPr>
          <w:b/>
          <w:bCs/>
          <w:i/>
          <w:iCs/>
        </w:rPr>
        <w:t>, e.g.</w:t>
      </w:r>
    </w:p>
    <w:p w14:paraId="0506303B" w14:textId="68B4FCFA" w:rsidR="00F92643" w:rsidRPr="00F92643" w:rsidRDefault="00C438B4" w:rsidP="00F92643">
      <w:pPr>
        <w:rPr>
          <w:b/>
          <w:bCs/>
        </w:rPr>
      </w:pPr>
      <w:r>
        <w:rPr>
          <w:b/>
          <w:bCs/>
        </w:rPr>
        <w:t>Option 1).</w:t>
      </w:r>
      <w:r w:rsidR="00F92643" w:rsidRPr="00F92643">
        <w:rPr>
          <w:b/>
          <w:bCs/>
        </w:rPr>
        <w:t xml:space="preserve"> Only there is overlapping among the [SSBs+Xms] to be measured by these collided concurrent gaps, UE needs to drop the measurement with the lower priority gap. Otherwise, UE can perform these measurements sequentially because UE can return to each of carriers one by one.  </w:t>
      </w:r>
      <w:r w:rsidR="00F92643" w:rsidRPr="00F92643">
        <w:rPr>
          <w:rFonts w:ascii="Calibri" w:eastAsia="宋体" w:hAnsi="Calibri" w:cs="Calibri"/>
          <w:b/>
          <w:bCs/>
          <w:color w:val="92D050"/>
          <w:kern w:val="0"/>
          <w:sz w:val="16"/>
          <w:szCs w:val="16"/>
        </w:rPr>
        <w:t xml:space="preserve"> </w:t>
      </w:r>
    </w:p>
    <w:bookmarkEnd w:id="3"/>
    <w:bookmarkEnd w:id="4"/>
    <w:p w14:paraId="1B0A71BB" w14:textId="77777777" w:rsidR="006479B7" w:rsidRPr="006479B7" w:rsidRDefault="006479B7" w:rsidP="006479B7">
      <w:pPr>
        <w:rPr>
          <w:lang w:val="en-GB"/>
        </w:rPr>
      </w:pPr>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7699ADBC"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693845DB" w14:textId="77777777" w:rsidR="0033677A" w:rsidRPr="0032116A" w:rsidRDefault="0033677A" w:rsidP="0033677A">
      <w:pPr>
        <w:tabs>
          <w:tab w:val="num" w:pos="2160"/>
        </w:tabs>
        <w:rPr>
          <w:rFonts w:cstheme="minorHAnsi"/>
          <w:b/>
        </w:rPr>
      </w:pPr>
      <w:r w:rsidRPr="0032116A">
        <w:rPr>
          <w:rFonts w:cstheme="minorHAnsi"/>
          <w:b/>
        </w:rPr>
        <w:t>Observation</w:t>
      </w:r>
      <w:r>
        <w:rPr>
          <w:rFonts w:cstheme="minorHAnsi"/>
          <w:b/>
        </w:rPr>
        <w:t xml:space="preserve"> 1</w:t>
      </w:r>
      <w:r w:rsidRPr="0032116A">
        <w:rPr>
          <w:rFonts w:cstheme="minorHAnsi"/>
          <w:b/>
        </w:rPr>
        <w:t xml:space="preserve">: </w:t>
      </w:r>
      <w:r>
        <w:rPr>
          <w:rFonts w:cstheme="minorHAnsi"/>
          <w:b/>
        </w:rPr>
        <w:t>T</w:t>
      </w:r>
      <w:r w:rsidRPr="0032116A">
        <w:rPr>
          <w:rFonts w:cstheme="minorHAnsi"/>
          <w:b/>
        </w:rPr>
        <w:t xml:space="preserve">he </w:t>
      </w:r>
      <w:r>
        <w:rPr>
          <w:rFonts w:cstheme="minorHAnsi"/>
          <w:b/>
        </w:rPr>
        <w:t>overall</w:t>
      </w:r>
      <w:r w:rsidRPr="0032116A">
        <w:rPr>
          <w:rFonts w:cstheme="minorHAnsi"/>
          <w:b/>
        </w:rPr>
        <w:t xml:space="preserve"> (de)activation procedure in all dynamic collision scenarios can be </w:t>
      </w:r>
      <w:r>
        <w:rPr>
          <w:rFonts w:cstheme="minorHAnsi"/>
          <w:b/>
        </w:rPr>
        <w:t xml:space="preserve">consisted with </w:t>
      </w:r>
      <w:r w:rsidRPr="0032116A">
        <w:rPr>
          <w:rFonts w:cstheme="minorHAnsi"/>
          <w:b/>
        </w:rPr>
        <w:t xml:space="preserve">the processing time for the trigger event and other extension for RF processing. </w:t>
      </w:r>
    </w:p>
    <w:p w14:paraId="6808C622" w14:textId="77777777" w:rsidR="0033677A" w:rsidRPr="00A311CA" w:rsidRDefault="0033677A" w:rsidP="0033677A">
      <w:pPr>
        <w:tabs>
          <w:tab w:val="num" w:pos="2160"/>
        </w:tabs>
        <w:rPr>
          <w:rFonts w:cstheme="minorHAnsi"/>
          <w:b/>
        </w:rPr>
      </w:pPr>
      <w:r w:rsidRPr="00A311CA">
        <w:rPr>
          <w:rFonts w:cstheme="minorHAnsi" w:hint="eastAsia"/>
          <w:b/>
        </w:rPr>
        <w:t>O</w:t>
      </w:r>
      <w:r w:rsidRPr="00A311CA">
        <w:rPr>
          <w:rFonts w:cstheme="minorHAnsi"/>
          <w:b/>
        </w:rPr>
        <w:t>bservation</w:t>
      </w:r>
      <w:r>
        <w:rPr>
          <w:rFonts w:cstheme="minorHAnsi"/>
          <w:b/>
        </w:rPr>
        <w:t xml:space="preserve"> 2</w:t>
      </w:r>
      <w:r w:rsidRPr="00A311CA">
        <w:rPr>
          <w:rFonts w:cstheme="minorHAnsi"/>
          <w:b/>
        </w:rPr>
        <w:t>: Since UE will postpone the status change of Pre-MG in Scenario 1, the Pre-MG status change taking effective time point needs to be updated.</w:t>
      </w:r>
    </w:p>
    <w:p w14:paraId="38E42BCF" w14:textId="77777777" w:rsidR="0033677A" w:rsidRDefault="0033677A" w:rsidP="0033677A">
      <w:pPr>
        <w:rPr>
          <w:rFonts w:cstheme="minorHAnsi"/>
          <w:b/>
          <w:bCs/>
          <w:i/>
          <w:iCs/>
        </w:rPr>
      </w:pPr>
      <w:r w:rsidRPr="00B728DF">
        <w:rPr>
          <w:rFonts w:cstheme="minorHAnsi"/>
          <w:b/>
          <w:bCs/>
          <w:i/>
          <w:iCs/>
        </w:rPr>
        <w:t xml:space="preserve">Proposal </w:t>
      </w:r>
      <w:r>
        <w:rPr>
          <w:rFonts w:cstheme="minorHAnsi"/>
          <w:b/>
          <w:bCs/>
          <w:i/>
          <w:iCs/>
        </w:rPr>
        <w:t>1</w:t>
      </w:r>
      <w:r w:rsidRPr="00A975F9">
        <w:rPr>
          <w:rFonts w:cstheme="minorHAnsi"/>
          <w:b/>
          <w:bCs/>
          <w:i/>
          <w:iCs/>
        </w:rPr>
        <w:t>:</w:t>
      </w:r>
      <w:r w:rsidRPr="00A975F9">
        <w:rPr>
          <w:rFonts w:ascii="Times New Roman" w:eastAsia="宋体" w:hAnsi="Times New Roman" w:cs="Times New Roman"/>
          <w:color w:val="000000"/>
          <w:kern w:val="0"/>
          <w:sz w:val="20"/>
          <w:szCs w:val="20"/>
        </w:rPr>
        <w:t xml:space="preserve"> </w:t>
      </w:r>
      <w:r w:rsidRPr="00A975F9">
        <w:rPr>
          <w:rFonts w:cstheme="minorHAnsi"/>
          <w:b/>
          <w:bCs/>
          <w:i/>
          <w:iCs/>
        </w:rPr>
        <w:t>T</w:t>
      </w:r>
      <w:r w:rsidRPr="00B728DF">
        <w:rPr>
          <w:rFonts w:cstheme="minorHAnsi"/>
          <w:b/>
          <w:bCs/>
          <w:i/>
          <w:iCs/>
        </w:rPr>
        <w:t xml:space="preserve">he time point when </w:t>
      </w:r>
      <w:r>
        <w:rPr>
          <w:rFonts w:cstheme="minorHAnsi"/>
          <w:b/>
          <w:bCs/>
          <w:i/>
          <w:iCs/>
        </w:rPr>
        <w:t>Pre-</w:t>
      </w:r>
      <w:r w:rsidRPr="00B728DF">
        <w:rPr>
          <w:rFonts w:cstheme="minorHAnsi"/>
          <w:b/>
          <w:bCs/>
          <w:i/>
          <w:iCs/>
        </w:rPr>
        <w:t xml:space="preserve">MG activation/deactivation take effects shall </w:t>
      </w:r>
      <w:r>
        <w:rPr>
          <w:rFonts w:cstheme="minorHAnsi"/>
          <w:b/>
          <w:bCs/>
          <w:i/>
          <w:iCs/>
        </w:rPr>
        <w:t>explicitly defined in TS38.133</w:t>
      </w:r>
      <w:r w:rsidRPr="00B728DF">
        <w:rPr>
          <w:rFonts w:cstheme="minorHAnsi"/>
          <w:b/>
          <w:bCs/>
          <w:i/>
          <w:iCs/>
        </w:rPr>
        <w:t xml:space="preserve"> as:</w:t>
      </w:r>
    </w:p>
    <w:tbl>
      <w:tblPr>
        <w:tblStyle w:val="af8"/>
        <w:tblW w:w="0" w:type="auto"/>
        <w:tblLook w:val="04A0" w:firstRow="1" w:lastRow="0" w:firstColumn="1" w:lastColumn="0" w:noHBand="0" w:noVBand="1"/>
      </w:tblPr>
      <w:tblGrid>
        <w:gridCol w:w="9629"/>
      </w:tblGrid>
      <w:tr w:rsidR="0033677A" w14:paraId="0DC421FE" w14:textId="77777777" w:rsidTr="002269E3">
        <w:tc>
          <w:tcPr>
            <w:tcW w:w="9629" w:type="dxa"/>
          </w:tcPr>
          <w:p w14:paraId="247180AA" w14:textId="77777777" w:rsidR="0033677A" w:rsidRPr="00635A7F" w:rsidRDefault="0033677A" w:rsidP="002269E3">
            <w:pPr>
              <w:pStyle w:val="3"/>
              <w:rPr>
                <w:lang w:val="en-US" w:eastAsia="zh-CN"/>
              </w:rPr>
            </w:pPr>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3161B2C8" w14:textId="77777777" w:rsidR="0033677A" w:rsidRPr="00635A7F" w:rsidRDefault="0033677A" w:rsidP="002269E3">
            <w:pPr>
              <w:pStyle w:val="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0C145EE7" w14:textId="77777777" w:rsidR="0033677A" w:rsidRPr="002B57F3" w:rsidRDefault="0033677A" w:rsidP="002269E3">
            <w:pPr>
              <w:widowControl/>
              <w:spacing w:after="120"/>
              <w:jc w:val="left"/>
              <w:rPr>
                <w:rFonts w:ascii="Times New Roman" w:eastAsia="宋体" w:hAnsi="Times New Roman" w:cs="Times New Roman"/>
                <w:color w:val="000000"/>
                <w:kern w:val="0"/>
                <w:sz w:val="20"/>
                <w:szCs w:val="20"/>
              </w:rPr>
            </w:pPr>
            <w:r w:rsidRPr="002B57F3">
              <w:rPr>
                <w:rFonts w:ascii="Times New Roman" w:eastAsia="宋体" w:hAnsi="Times New Roman" w:cs="Times New Roman"/>
                <w:color w:val="000000"/>
                <w:kern w:val="0"/>
                <w:sz w:val="20"/>
                <w:szCs w:val="20"/>
              </w:rPr>
              <w:t>……</w:t>
            </w:r>
          </w:p>
          <w:p w14:paraId="048978E5" w14:textId="77777777" w:rsidR="0033677A" w:rsidRPr="0052671C" w:rsidRDefault="0033677A" w:rsidP="002269E3">
            <w:pPr>
              <w:widowControl/>
              <w:spacing w:after="120"/>
              <w:jc w:val="left"/>
              <w:rPr>
                <w:rFonts w:ascii="Times New Roman" w:eastAsia="宋体" w:hAnsi="Times New Roman" w:cs="Times New Roman"/>
                <w:color w:val="FF0000"/>
                <w:kern w:val="0"/>
                <w:sz w:val="20"/>
                <w:szCs w:val="20"/>
              </w:rPr>
            </w:pPr>
            <w:r w:rsidRPr="002B57F3">
              <w:rPr>
                <w:rFonts w:ascii="Times New Roman" w:eastAsia="宋体" w:hAnsi="Times New Roman" w:cs="Times New Roman"/>
                <w:color w:val="FF0000"/>
                <w:kern w:val="0"/>
                <w:sz w:val="20"/>
                <w:szCs w:val="20"/>
              </w:rPr>
              <w:t>Activation of Pre-MG takes effect from the first MG occasion after the activation delay if the time difference between the last overlapping MG and first Pre-MG occasion to be changed is larger than 5ms. Otherwise, the first Pre-MG occasion shall be kept as deactivated also.</w:t>
            </w:r>
            <w:r w:rsidRPr="0052671C">
              <w:rPr>
                <w:rFonts w:ascii="Times New Roman" w:eastAsia="宋体" w:hAnsi="Times New Roman" w:cs="Times New Roman"/>
                <w:color w:val="FF0000"/>
                <w:kern w:val="0"/>
                <w:sz w:val="20"/>
                <w:szCs w:val="20"/>
              </w:rPr>
              <w:t xml:space="preserve"> </w:t>
            </w:r>
          </w:p>
          <w:p w14:paraId="28EFACC7" w14:textId="77777777" w:rsidR="0033677A" w:rsidRPr="0052671C" w:rsidRDefault="0033677A" w:rsidP="002269E3">
            <w:pPr>
              <w:rPr>
                <w:rFonts w:cstheme="minorHAnsi"/>
                <w:b/>
                <w:bCs/>
                <w:i/>
                <w:iCs/>
              </w:rPr>
            </w:pPr>
          </w:p>
        </w:tc>
      </w:tr>
    </w:tbl>
    <w:p w14:paraId="6F59C432" w14:textId="77777777" w:rsidR="0033677A" w:rsidRDefault="0033677A" w:rsidP="0033677A">
      <w:pPr>
        <w:rPr>
          <w:rFonts w:cstheme="minorHAnsi"/>
          <w:b/>
        </w:rPr>
      </w:pPr>
    </w:p>
    <w:p w14:paraId="3F493E89" w14:textId="77F0E3A2" w:rsidR="0033677A" w:rsidRPr="0052671C" w:rsidRDefault="0033677A" w:rsidP="0033677A">
      <w:pPr>
        <w:rPr>
          <w:rFonts w:cstheme="minorHAnsi"/>
          <w:b/>
        </w:rPr>
      </w:pPr>
      <w:r w:rsidRPr="003D212F">
        <w:rPr>
          <w:rFonts w:cstheme="minorHAnsi"/>
          <w:b/>
        </w:rPr>
        <w:t>Observation</w:t>
      </w:r>
      <w:r>
        <w:rPr>
          <w:rFonts w:cstheme="minorHAnsi"/>
          <w:b/>
        </w:rPr>
        <w:t xml:space="preserve"> 3: According to current spec on UE handling the collision in case of concurrent MGs (e.g. 9.1.8.3 in </w:t>
      </w:r>
      <w:r>
        <w:rPr>
          <w:rFonts w:cstheme="minorHAnsi"/>
          <w:b/>
        </w:rPr>
        <w:lastRenderedPageBreak/>
        <w:t xml:space="preserve">TS38.133 </w:t>
      </w:r>
      <w:proofErr w:type="gramStart"/>
      <w:r>
        <w:rPr>
          <w:rFonts w:cstheme="minorHAnsi"/>
          <w:b/>
        </w:rPr>
        <w:t>CR[</w:t>
      </w:r>
      <w:proofErr w:type="gramEnd"/>
      <w:r>
        <w:rPr>
          <w:rFonts w:cstheme="minorHAnsi"/>
          <w:b/>
        </w:rPr>
        <w:t xml:space="preserve">4]), </w:t>
      </w:r>
      <w:r w:rsidRPr="003D212F">
        <w:rPr>
          <w:rFonts w:cstheme="minorHAnsi"/>
          <w:b/>
        </w:rPr>
        <w:t xml:space="preserve">UE is not clear which </w:t>
      </w:r>
      <w:r>
        <w:rPr>
          <w:rFonts w:cstheme="minorHAnsi"/>
          <w:b/>
        </w:rPr>
        <w:t xml:space="preserve">types of </w:t>
      </w:r>
      <w:r w:rsidRPr="003D212F">
        <w:rPr>
          <w:rFonts w:cstheme="minorHAnsi"/>
          <w:b/>
        </w:rPr>
        <w:t>measurement shall be performed (e.g. the meas</w:t>
      </w:r>
      <w:r>
        <w:rPr>
          <w:rFonts w:cstheme="minorHAnsi"/>
          <w:b/>
        </w:rPr>
        <w:t>urement</w:t>
      </w:r>
      <w:r w:rsidRPr="003D212F">
        <w:rPr>
          <w:rFonts w:cstheme="minorHAnsi"/>
          <w:b/>
        </w:rPr>
        <w:t xml:space="preserve"> within </w:t>
      </w:r>
      <w:r>
        <w:rPr>
          <w:rFonts w:cstheme="minorHAnsi"/>
          <w:b/>
        </w:rPr>
        <w:t>or outside of gap</w:t>
      </w:r>
      <w:r w:rsidRPr="003D212F">
        <w:rPr>
          <w:rFonts w:cstheme="minorHAnsi"/>
          <w:b/>
        </w:rPr>
        <w:t xml:space="preserve"> )</w:t>
      </w:r>
      <w:r>
        <w:rPr>
          <w:rFonts w:cstheme="minorHAnsi"/>
          <w:b/>
        </w:rPr>
        <w:t xml:space="preserve"> when </w:t>
      </w:r>
      <w:r w:rsidRPr="0052671C">
        <w:rPr>
          <w:rFonts w:cstheme="minorHAnsi"/>
          <w:b/>
        </w:rPr>
        <w:t>Pre-MG was deactivated if these concurrent MG instances (Pre-</w:t>
      </w:r>
      <w:r w:rsidRPr="0052671C">
        <w:rPr>
          <w:rFonts w:cstheme="minorHAnsi" w:hint="eastAsia"/>
          <w:b/>
        </w:rPr>
        <w:t>MG</w:t>
      </w:r>
      <w:r w:rsidRPr="0052671C">
        <w:rPr>
          <w:rFonts w:cstheme="minorHAnsi"/>
          <w:b/>
        </w:rPr>
        <w:t xml:space="preserve"> #1 and Tyep2 MG #2</w:t>
      </w:r>
      <w:r>
        <w:rPr>
          <w:rFonts w:cstheme="minorHAnsi"/>
          <w:b/>
        </w:rPr>
        <w:t xml:space="preserve"> in Figure 2</w:t>
      </w:r>
      <w:r w:rsidRPr="0052671C">
        <w:rPr>
          <w:rFonts w:cstheme="minorHAnsi"/>
          <w:b/>
        </w:rPr>
        <w:t>) was overlapping.</w:t>
      </w:r>
    </w:p>
    <w:p w14:paraId="699DE6D8" w14:textId="77777777" w:rsidR="0033677A" w:rsidRDefault="0033677A" w:rsidP="0033677A">
      <w:pPr>
        <w:rPr>
          <w:b/>
          <w:bCs/>
        </w:rPr>
      </w:pPr>
      <w:r w:rsidRPr="00184A26">
        <w:rPr>
          <w:b/>
          <w:bCs/>
        </w:rPr>
        <w:t>Observation</w:t>
      </w:r>
      <w:r>
        <w:rPr>
          <w:b/>
          <w:bCs/>
        </w:rPr>
        <w:t xml:space="preserve"> 4</w:t>
      </w:r>
      <w:r w:rsidRPr="00184A26">
        <w:rPr>
          <w:b/>
          <w:bCs/>
        </w:rPr>
        <w:t xml:space="preserve">: According to Rel17 concurrent MG colliding rules above, </w:t>
      </w:r>
      <w:r>
        <w:rPr>
          <w:b/>
          <w:bCs/>
        </w:rPr>
        <w:t xml:space="preserve">Type2 </w:t>
      </w:r>
      <w:r w:rsidRPr="00184A26">
        <w:rPr>
          <w:b/>
          <w:bCs/>
        </w:rPr>
        <w:t xml:space="preserve">MG and </w:t>
      </w:r>
      <w:r>
        <w:rPr>
          <w:b/>
          <w:bCs/>
        </w:rPr>
        <w:t>Pre-</w:t>
      </w:r>
      <w:r w:rsidRPr="00184A26">
        <w:rPr>
          <w:b/>
          <w:bCs/>
        </w:rPr>
        <w:t>MG</w:t>
      </w:r>
      <w:r>
        <w:rPr>
          <w:b/>
          <w:bCs/>
        </w:rPr>
        <w:t xml:space="preserve"> in Figure 2b</w:t>
      </w:r>
      <w:r w:rsidRPr="00184A26">
        <w:rPr>
          <w:b/>
          <w:bCs/>
        </w:rPr>
        <w:t xml:space="preserve"> are collided. UE </w:t>
      </w:r>
      <w:r>
        <w:rPr>
          <w:b/>
          <w:bCs/>
        </w:rPr>
        <w:t>measurement</w:t>
      </w:r>
      <w:r w:rsidRPr="00184A26">
        <w:rPr>
          <w:b/>
          <w:bCs/>
        </w:rPr>
        <w:t xml:space="preserve"> behavior according to current dropping rules</w:t>
      </w:r>
      <w:r>
        <w:rPr>
          <w:b/>
          <w:bCs/>
        </w:rPr>
        <w:t xml:space="preserve"> in TS38.133, one of them shall be dropped. As a result, the benefits of concurrent MGs will be vanished.</w:t>
      </w:r>
    </w:p>
    <w:p w14:paraId="4DE7D07A" w14:textId="77777777" w:rsidR="0033677A" w:rsidRDefault="0033677A" w:rsidP="0033677A">
      <w:pPr>
        <w:rPr>
          <w:b/>
          <w:bCs/>
        </w:rPr>
      </w:pPr>
      <w:r w:rsidRPr="00184A26">
        <w:rPr>
          <w:b/>
          <w:bCs/>
        </w:rPr>
        <w:t>Observation</w:t>
      </w:r>
      <w:r>
        <w:rPr>
          <w:b/>
          <w:bCs/>
        </w:rPr>
        <w:t xml:space="preserve"> 5</w:t>
      </w:r>
      <w:r w:rsidRPr="00184A26">
        <w:rPr>
          <w:b/>
          <w:bCs/>
        </w:rPr>
        <w:t xml:space="preserve">: </w:t>
      </w:r>
      <w:r>
        <w:rPr>
          <w:b/>
          <w:bCs/>
        </w:rPr>
        <w:t>SSBs to be measured within the different concurrent gaps which are overlapped can be separated enough.</w:t>
      </w:r>
    </w:p>
    <w:p w14:paraId="6EB616CF" w14:textId="77777777" w:rsidR="0033677A" w:rsidRPr="00F92643" w:rsidRDefault="0033677A" w:rsidP="0033677A">
      <w:pPr>
        <w:rPr>
          <w:b/>
          <w:bCs/>
          <w:i/>
          <w:iCs/>
        </w:rPr>
      </w:pPr>
      <w:r w:rsidRPr="00F92643">
        <w:rPr>
          <w:b/>
          <w:bCs/>
          <w:i/>
          <w:iCs/>
        </w:rPr>
        <w:t>Proposal</w:t>
      </w:r>
      <w:r>
        <w:rPr>
          <w:b/>
          <w:bCs/>
          <w:i/>
          <w:iCs/>
        </w:rPr>
        <w:t xml:space="preserve"> 2</w:t>
      </w:r>
      <w:r w:rsidRPr="00F92643">
        <w:rPr>
          <w:b/>
          <w:bCs/>
          <w:i/>
          <w:iCs/>
        </w:rPr>
        <w:t xml:space="preserve">: The </w:t>
      </w:r>
      <w:r>
        <w:rPr>
          <w:b/>
          <w:bCs/>
          <w:i/>
          <w:iCs/>
        </w:rPr>
        <w:t>measurement dropping rules when</w:t>
      </w:r>
      <w:r w:rsidRPr="00F92643">
        <w:rPr>
          <w:b/>
          <w:bCs/>
          <w:i/>
          <w:iCs/>
        </w:rPr>
        <w:t xml:space="preserve"> </w:t>
      </w:r>
      <w:r>
        <w:rPr>
          <w:b/>
          <w:bCs/>
          <w:i/>
          <w:iCs/>
        </w:rPr>
        <w:t>the concurrent measurement gaps</w:t>
      </w:r>
      <w:r w:rsidRPr="00F92643">
        <w:rPr>
          <w:b/>
          <w:bCs/>
          <w:i/>
          <w:iCs/>
        </w:rPr>
        <w:t xml:space="preserve"> are collided can be optimized</w:t>
      </w:r>
      <w:r>
        <w:rPr>
          <w:b/>
          <w:bCs/>
          <w:i/>
          <w:iCs/>
        </w:rPr>
        <w:t>, e.g.</w:t>
      </w:r>
    </w:p>
    <w:p w14:paraId="5A960187" w14:textId="77777777" w:rsidR="0033677A" w:rsidRPr="00F92643" w:rsidRDefault="0033677A" w:rsidP="0033677A">
      <w:pPr>
        <w:rPr>
          <w:b/>
          <w:bCs/>
        </w:rPr>
      </w:pPr>
      <w:r>
        <w:rPr>
          <w:b/>
          <w:bCs/>
        </w:rPr>
        <w:t>Option 1).</w:t>
      </w:r>
      <w:r w:rsidRPr="00F92643">
        <w:rPr>
          <w:b/>
          <w:bCs/>
        </w:rPr>
        <w:t xml:space="preserve"> Only there is overlapping among the [</w:t>
      </w:r>
      <w:proofErr w:type="spellStart"/>
      <w:r w:rsidRPr="00F92643">
        <w:rPr>
          <w:b/>
          <w:bCs/>
        </w:rPr>
        <w:t>SSBs+Xms</w:t>
      </w:r>
      <w:proofErr w:type="spellEnd"/>
      <w:r w:rsidRPr="00F92643">
        <w:rPr>
          <w:b/>
          <w:bCs/>
        </w:rPr>
        <w:t xml:space="preserve">] to be measured by these collided concurrent gaps, UE needs to drop the measurement with the lower priority gap. Otherwise, UE can perform these measurements sequentially because UE can return to each of carriers one by one.  </w:t>
      </w:r>
      <w:r w:rsidRPr="00F92643">
        <w:rPr>
          <w:rFonts w:ascii="Calibri" w:eastAsia="宋体" w:hAnsi="Calibri" w:cs="Calibri"/>
          <w:b/>
          <w:bCs/>
          <w:color w:val="92D050"/>
          <w:kern w:val="0"/>
          <w:sz w:val="16"/>
          <w:szCs w:val="16"/>
        </w:rPr>
        <w:t xml:space="preserve"> </w:t>
      </w:r>
    </w:p>
    <w:p w14:paraId="00AAFAA4" w14:textId="77777777" w:rsidR="00E37D5B" w:rsidRDefault="00E37D5B"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77777777" w:rsidR="00C95E5E" w:rsidRPr="0033677A" w:rsidRDefault="006C387E" w:rsidP="00D52507">
      <w:pPr>
        <w:pStyle w:val="Doc-titleJK"/>
        <w:numPr>
          <w:ilvl w:val="0"/>
          <w:numId w:val="1"/>
        </w:numPr>
        <w:rPr>
          <w:rFonts w:cstheme="minorHAnsi"/>
          <w:color w:val="auto"/>
        </w:rPr>
      </w:pPr>
      <w:hyperlink r:id="rId16" w:history="1">
        <w:r w:rsidR="002B57F3" w:rsidRPr="00C95E5E">
          <w:rPr>
            <w:rFonts w:cstheme="minorHAnsi"/>
            <w:color w:val="auto"/>
          </w:rPr>
          <w:t>R4-2321604</w:t>
        </w:r>
      </w:hyperlink>
      <w:r w:rsidR="005F0AF6" w:rsidRPr="00C95E5E">
        <w:rPr>
          <w:rFonts w:cstheme="minorHAnsi"/>
          <w:color w:val="auto"/>
        </w:rPr>
        <w:t xml:space="preserve">, </w:t>
      </w:r>
      <w:r w:rsidR="002B57F3" w:rsidRPr="00C95E5E">
        <w:rPr>
          <w:rFonts w:cstheme="minorHAnsi"/>
          <w:color w:val="auto"/>
        </w:rPr>
        <w:t>WF for NR_MGE-2_part1</w:t>
      </w:r>
    </w:p>
    <w:p w14:paraId="626E3CEE" w14:textId="4D6E7C44" w:rsidR="00C95E5E" w:rsidRPr="0033677A" w:rsidRDefault="00C95E5E" w:rsidP="00D52507">
      <w:pPr>
        <w:pStyle w:val="Doc-titleJK"/>
        <w:numPr>
          <w:ilvl w:val="0"/>
          <w:numId w:val="1"/>
        </w:numPr>
        <w:rPr>
          <w:rFonts w:cstheme="minorHAnsi"/>
          <w:color w:val="auto"/>
        </w:rPr>
      </w:pPr>
      <w:r w:rsidRPr="00C95E5E">
        <w:rPr>
          <w:rFonts w:cstheme="minorHAnsi"/>
          <w:color w:val="auto"/>
        </w:rPr>
        <w:t>R4-2317305, WF on further enhancements on measurement gaps and measurements without gaps</w:t>
      </w:r>
    </w:p>
    <w:p w14:paraId="39BF1F2C" w14:textId="47231F7C" w:rsidR="00C95E5E" w:rsidRPr="00C16F13" w:rsidRDefault="00C16F13" w:rsidP="00C95E5E">
      <w:pPr>
        <w:pStyle w:val="Doc-titleJK"/>
        <w:numPr>
          <w:ilvl w:val="0"/>
          <w:numId w:val="1"/>
        </w:numPr>
        <w:rPr>
          <w:rFonts w:cstheme="minorHAnsi"/>
          <w:color w:val="auto"/>
        </w:rPr>
      </w:pPr>
      <w:r w:rsidRPr="00C16F13">
        <w:rPr>
          <w:rFonts w:cstheme="minorHAnsi"/>
          <w:color w:val="auto"/>
        </w:rPr>
        <w:t>R4-2401</w:t>
      </w:r>
      <w:r>
        <w:rPr>
          <w:rFonts w:cstheme="minorHAnsi"/>
          <w:color w:val="auto"/>
        </w:rPr>
        <w:t xml:space="preserve">200, </w:t>
      </w:r>
      <w:r w:rsidRPr="00C16F13">
        <w:rPr>
          <w:rFonts w:cstheme="minorHAnsi"/>
          <w:color w:val="auto"/>
        </w:rPr>
        <w:t>Draft CR on activation deactivation delay for Pre-MG within the concurrent MGs</w:t>
      </w:r>
      <w:r w:rsidR="00C95E5E" w:rsidRPr="00C16F13">
        <w:rPr>
          <w:rFonts w:cstheme="minorHAnsi"/>
          <w:color w:val="auto"/>
        </w:rPr>
        <w:t xml:space="preserve"> </w:t>
      </w:r>
    </w:p>
    <w:p w14:paraId="7A91588B" w14:textId="796BDB0B"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Pr>
          <w:rFonts w:cstheme="minorHAnsi"/>
          <w:color w:val="auto"/>
        </w:rPr>
        <w:t>3</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5F7CA" w14:textId="77777777" w:rsidR="006C387E" w:rsidRDefault="006C387E">
      <w:r>
        <w:separator/>
      </w:r>
    </w:p>
  </w:endnote>
  <w:endnote w:type="continuationSeparator" w:id="0">
    <w:p w14:paraId="20BAFB13" w14:textId="77777777" w:rsidR="006C387E" w:rsidRDefault="006C387E">
      <w:r>
        <w:continuationSeparator/>
      </w:r>
    </w:p>
  </w:endnote>
  <w:endnote w:type="continuationNotice" w:id="1">
    <w:p w14:paraId="4350B6C5" w14:textId="77777777" w:rsidR="006C387E" w:rsidRDefault="006C3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HGGothicE"/>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EFC7E" w14:textId="77777777" w:rsidR="006C387E" w:rsidRDefault="006C387E">
      <w:r>
        <w:separator/>
      </w:r>
    </w:p>
  </w:footnote>
  <w:footnote w:type="continuationSeparator" w:id="0">
    <w:p w14:paraId="0EF7FFB5" w14:textId="77777777" w:rsidR="006C387E" w:rsidRDefault="006C387E">
      <w:r>
        <w:continuationSeparator/>
      </w:r>
    </w:p>
  </w:footnote>
  <w:footnote w:type="continuationNotice" w:id="1">
    <w:p w14:paraId="795B384D" w14:textId="77777777" w:rsidR="006C387E" w:rsidRDefault="006C38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7"/>
  </w:num>
  <w:num w:numId="6">
    <w:abstractNumId w:val="1"/>
  </w:num>
  <w:num w:numId="7">
    <w:abstractNumId w:val="3"/>
  </w:num>
  <w:num w:numId="8">
    <w:abstractNumId w:val="10"/>
  </w:num>
  <w:num w:numId="9">
    <w:abstractNumId w:val="0"/>
  </w:num>
  <w:num w:numId="10">
    <w:abstractNumId w:val="4"/>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FC2"/>
    <w:rsid w:val="007521D3"/>
    <w:rsid w:val="00752F54"/>
    <w:rsid w:val="00753A31"/>
    <w:rsid w:val="007543C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F13"/>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16F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16F1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10.10.10.10/ftp/tsg_ran/WG4_Radio/TSGR4_109/Inbox/R4-232160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2024-02-19T00:56:00Z</dcterms:created>
  <dcterms:modified xsi:type="dcterms:W3CDTF">2024-02-19T07:17:00Z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ies>
</file>